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>ANNULLAMENTO LEZIONE DI DIRITTO PENALE DELL’IMPRESA – 20 MARZO 2023</w:t>
      </w:r>
    </w:p>
    <w:p w:rsidR="00E75825" w:rsidRDefault="00E75825"/>
    <w:p w:rsidR="00E75825" w:rsidRDefault="00E75825" w:rsidP="00E75825">
      <w:pPr>
        <w:jc w:val="both"/>
      </w:pPr>
      <w:r>
        <w:t xml:space="preserve">La lezione di Diritto penale dell’impresa, inizialmente fissata per lunedì 20 marzo 2023, ore 17-19, è annullata e verrà recuperata in una data </w:t>
      </w:r>
      <w:bookmarkStart w:id="0" w:name="_GoBack"/>
      <w:bookmarkEnd w:id="0"/>
      <w:r>
        <w:t xml:space="preserve">che verrà successivamente </w:t>
      </w:r>
      <w:r>
        <w:t xml:space="preserve">comunicata </w:t>
      </w:r>
      <w:r>
        <w:t>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A757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2023-03-20T16:14:00Z</dcterms:created>
  <dcterms:modified xsi:type="dcterms:W3CDTF">2023-03-20T16:19:00Z</dcterms:modified>
</cp:coreProperties>
</file>