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BC98A" w14:textId="068278D6" w:rsidR="001D2A59" w:rsidRPr="00F20784" w:rsidRDefault="001D2A59" w:rsidP="001D2A59">
      <w:pPr>
        <w:spacing w:after="0" w:line="360" w:lineRule="auto"/>
        <w:jc w:val="center"/>
        <w:rPr>
          <w:b/>
          <w:sz w:val="28"/>
        </w:rPr>
      </w:pPr>
      <w:r w:rsidRPr="00F20784">
        <w:rPr>
          <w:b/>
          <w:sz w:val="28"/>
        </w:rPr>
        <w:t xml:space="preserve">Corso di Laurea in </w:t>
      </w:r>
      <w:r w:rsidR="00C250CE">
        <w:rPr>
          <w:b/>
          <w:sz w:val="28"/>
        </w:rPr>
        <w:t>Economia Aziendale</w:t>
      </w:r>
    </w:p>
    <w:p w14:paraId="115F67A9" w14:textId="03C2646C" w:rsidR="001D2A59" w:rsidRPr="00F20784" w:rsidRDefault="001D2A59" w:rsidP="001D2A59">
      <w:pPr>
        <w:spacing w:after="0" w:line="360" w:lineRule="auto"/>
        <w:jc w:val="center"/>
        <w:rPr>
          <w:b/>
          <w:sz w:val="28"/>
        </w:rPr>
      </w:pPr>
      <w:r w:rsidRPr="00F20784">
        <w:rPr>
          <w:b/>
          <w:sz w:val="28"/>
        </w:rPr>
        <w:t xml:space="preserve">Insegnamento di </w:t>
      </w:r>
      <w:r w:rsidR="00C250CE">
        <w:rPr>
          <w:b/>
          <w:sz w:val="28"/>
        </w:rPr>
        <w:t>POLITICA ECONOMICA DELL’UNION</w:t>
      </w:r>
      <w:r>
        <w:rPr>
          <w:b/>
          <w:sz w:val="28"/>
        </w:rPr>
        <w:t>E E</w:t>
      </w:r>
      <w:r w:rsidR="00C250CE">
        <w:rPr>
          <w:b/>
          <w:sz w:val="28"/>
        </w:rPr>
        <w:t>UROPEA</w:t>
      </w:r>
    </w:p>
    <w:p w14:paraId="14187E89" w14:textId="4FD3FC77" w:rsidR="001D2A59" w:rsidRDefault="001D2A59" w:rsidP="001D2A59">
      <w:pPr>
        <w:spacing w:after="0" w:line="360" w:lineRule="auto"/>
        <w:jc w:val="center"/>
        <w:rPr>
          <w:b/>
          <w:sz w:val="28"/>
        </w:rPr>
      </w:pPr>
      <w:proofErr w:type="spellStart"/>
      <w:r w:rsidRPr="00F20784">
        <w:rPr>
          <w:b/>
          <w:sz w:val="28"/>
        </w:rPr>
        <w:t>a.a</w:t>
      </w:r>
      <w:proofErr w:type="spellEnd"/>
      <w:r w:rsidRPr="00F20784">
        <w:rPr>
          <w:b/>
          <w:sz w:val="28"/>
        </w:rPr>
        <w:t>. 20</w:t>
      </w:r>
      <w:r w:rsidR="00C250CE">
        <w:rPr>
          <w:b/>
          <w:sz w:val="28"/>
        </w:rPr>
        <w:t>21</w:t>
      </w:r>
      <w:r w:rsidRPr="00F20784">
        <w:rPr>
          <w:b/>
          <w:sz w:val="28"/>
        </w:rPr>
        <w:t>-2</w:t>
      </w:r>
      <w:r w:rsidR="00C250CE">
        <w:rPr>
          <w:b/>
          <w:sz w:val="28"/>
        </w:rPr>
        <w:t>2</w:t>
      </w:r>
      <w:r w:rsidRPr="00F20784">
        <w:rPr>
          <w:b/>
          <w:sz w:val="28"/>
        </w:rPr>
        <w:t xml:space="preserve">, Anno </w:t>
      </w:r>
      <w:r>
        <w:rPr>
          <w:b/>
          <w:sz w:val="28"/>
        </w:rPr>
        <w:t>del Corso 202</w:t>
      </w:r>
      <w:r w:rsidR="00C250CE">
        <w:rPr>
          <w:b/>
          <w:sz w:val="28"/>
        </w:rPr>
        <w:t>2</w:t>
      </w:r>
      <w:r>
        <w:rPr>
          <w:b/>
          <w:sz w:val="28"/>
        </w:rPr>
        <w:t>, Secondo semestre</w:t>
      </w:r>
      <w:r w:rsidR="00A27D9D">
        <w:rPr>
          <w:b/>
          <w:sz w:val="28"/>
        </w:rPr>
        <w:t xml:space="preserve">, </w:t>
      </w:r>
      <w:r w:rsidR="0030505B">
        <w:rPr>
          <w:b/>
          <w:sz w:val="28"/>
        </w:rPr>
        <w:t>C</w:t>
      </w:r>
      <w:r w:rsidR="00A27D9D">
        <w:rPr>
          <w:b/>
          <w:sz w:val="28"/>
        </w:rPr>
        <w:t xml:space="preserve">fu </w:t>
      </w:r>
      <w:r w:rsidR="00C250CE">
        <w:rPr>
          <w:b/>
          <w:sz w:val="28"/>
        </w:rPr>
        <w:t>5</w:t>
      </w:r>
    </w:p>
    <w:p w14:paraId="0ABB13D5" w14:textId="77777777" w:rsidR="001D2A59" w:rsidRPr="005E1721" w:rsidRDefault="001D2A59" w:rsidP="001D2A59">
      <w:pPr>
        <w:spacing w:after="0" w:line="360" w:lineRule="auto"/>
        <w:jc w:val="center"/>
        <w:rPr>
          <w:b/>
          <w:sz w:val="4"/>
          <w:szCs w:val="14"/>
        </w:rPr>
      </w:pPr>
    </w:p>
    <w:p w14:paraId="45F47F7C" w14:textId="77777777" w:rsidR="001D2A59" w:rsidRDefault="001D2A59" w:rsidP="001D2A59">
      <w:pPr>
        <w:spacing w:after="0" w:line="240" w:lineRule="auto"/>
        <w:jc w:val="center"/>
        <w:rPr>
          <w:b/>
          <w:sz w:val="28"/>
        </w:rPr>
      </w:pPr>
      <w:r w:rsidRPr="00F20784">
        <w:rPr>
          <w:b/>
          <w:sz w:val="28"/>
        </w:rPr>
        <w:t>D</w:t>
      </w:r>
      <w:r>
        <w:rPr>
          <w:b/>
          <w:sz w:val="28"/>
        </w:rPr>
        <w:t>ocente</w:t>
      </w:r>
    </w:p>
    <w:p w14:paraId="51A82C1E" w14:textId="6E373211" w:rsidR="001D2A59" w:rsidRDefault="00C250CE" w:rsidP="001D2A59">
      <w:pPr>
        <w:spacing w:after="0" w:line="240" w:lineRule="auto"/>
        <w:jc w:val="center"/>
        <w:rPr>
          <w:b/>
          <w:sz w:val="28"/>
        </w:rPr>
      </w:pPr>
      <w:r>
        <w:rPr>
          <w:b/>
          <w:sz w:val="28"/>
        </w:rPr>
        <w:t>Prof Sergio Bruni</w:t>
      </w:r>
    </w:p>
    <w:p w14:paraId="5688A106" w14:textId="77777777" w:rsidR="00C250CE" w:rsidRPr="005E1721" w:rsidRDefault="00C250CE" w:rsidP="001D2A59">
      <w:pPr>
        <w:spacing w:after="0" w:line="240" w:lineRule="auto"/>
        <w:jc w:val="center"/>
        <w:rPr>
          <w:b/>
          <w:sz w:val="28"/>
          <w:szCs w:val="14"/>
        </w:rPr>
      </w:pPr>
    </w:p>
    <w:tbl>
      <w:tblPr>
        <w:tblStyle w:val="Grigliatabella"/>
        <w:tblW w:w="9889" w:type="dxa"/>
        <w:tblLook w:val="04A0" w:firstRow="1" w:lastRow="0" w:firstColumn="1" w:lastColumn="0" w:noHBand="0" w:noVBand="1"/>
      </w:tblPr>
      <w:tblGrid>
        <w:gridCol w:w="2802"/>
        <w:gridCol w:w="7087"/>
      </w:tblGrid>
      <w:tr w:rsidR="001D2A59" w14:paraId="3EEE7DB4" w14:textId="77777777" w:rsidTr="00B223C2">
        <w:tc>
          <w:tcPr>
            <w:tcW w:w="2802" w:type="dxa"/>
          </w:tcPr>
          <w:p w14:paraId="3BB14FA5" w14:textId="77777777" w:rsidR="001D2A59" w:rsidRPr="00244443" w:rsidRDefault="001D2A59" w:rsidP="00B223C2">
            <w:pPr>
              <w:rPr>
                <w:rFonts w:ascii="Times New Roman" w:hAnsi="Times New Roman" w:cs="Times New Roman"/>
                <w:b/>
              </w:rPr>
            </w:pPr>
            <w:r w:rsidRPr="00244443">
              <w:rPr>
                <w:rFonts w:ascii="Times New Roman" w:hAnsi="Times New Roman" w:cs="Times New Roman"/>
                <w:b/>
              </w:rPr>
              <w:t>Informazioni Corso</w:t>
            </w:r>
          </w:p>
        </w:tc>
        <w:tc>
          <w:tcPr>
            <w:tcW w:w="7087" w:type="dxa"/>
          </w:tcPr>
          <w:p w14:paraId="1C493121" w14:textId="350ECA96" w:rsidR="001D2A59" w:rsidRPr="00702C07" w:rsidRDefault="00C250CE" w:rsidP="00B223C2">
            <w:pPr>
              <w:rPr>
                <w:rFonts w:ascii="Times New Roman" w:hAnsi="Times New Roman" w:cs="Times New Roman"/>
                <w:b/>
              </w:rPr>
            </w:pPr>
            <w:r>
              <w:rPr>
                <w:rFonts w:ascii="Times New Roman" w:hAnsi="Times New Roman" w:cs="Times New Roman"/>
                <w:b/>
                <w:i/>
              </w:rPr>
              <w:t>Politica Economica</w:t>
            </w:r>
            <w:r w:rsidR="001D2A59" w:rsidRPr="00702C07">
              <w:rPr>
                <w:rFonts w:ascii="Times New Roman" w:hAnsi="Times New Roman" w:cs="Times New Roman"/>
                <w:b/>
                <w:i/>
              </w:rPr>
              <w:t xml:space="preserve">, </w:t>
            </w:r>
            <w:r>
              <w:rPr>
                <w:rFonts w:ascii="Times New Roman" w:hAnsi="Times New Roman" w:cs="Times New Roman"/>
                <w:b/>
                <w:i/>
              </w:rPr>
              <w:t>5</w:t>
            </w:r>
            <w:r w:rsidR="001D2A59">
              <w:rPr>
                <w:rFonts w:ascii="Times New Roman" w:hAnsi="Times New Roman" w:cs="Times New Roman"/>
                <w:b/>
                <w:i/>
                <w:iCs/>
              </w:rPr>
              <w:t xml:space="preserve"> cfu</w:t>
            </w:r>
            <w:r w:rsidR="001D2A59" w:rsidRPr="00702C07">
              <w:rPr>
                <w:rFonts w:ascii="Times New Roman" w:hAnsi="Times New Roman" w:cs="Times New Roman"/>
                <w:b/>
              </w:rPr>
              <w:t xml:space="preserve">, ore </w:t>
            </w:r>
            <w:r>
              <w:rPr>
                <w:rFonts w:ascii="Times New Roman" w:hAnsi="Times New Roman" w:cs="Times New Roman"/>
                <w:b/>
              </w:rPr>
              <w:t>35</w:t>
            </w:r>
            <w:r w:rsidR="00A15284">
              <w:rPr>
                <w:rFonts w:ascii="Times New Roman" w:hAnsi="Times New Roman" w:cs="Times New Roman"/>
                <w:b/>
              </w:rPr>
              <w:t>; Secondo semestre</w:t>
            </w:r>
          </w:p>
        </w:tc>
      </w:tr>
      <w:tr w:rsidR="001D2A59" w14:paraId="78187D08" w14:textId="77777777" w:rsidTr="00B223C2">
        <w:tc>
          <w:tcPr>
            <w:tcW w:w="2802" w:type="dxa"/>
          </w:tcPr>
          <w:p w14:paraId="5E593D80" w14:textId="77777777" w:rsidR="001D2A59" w:rsidRPr="00244443" w:rsidRDefault="001D2A59" w:rsidP="00B223C2">
            <w:pPr>
              <w:rPr>
                <w:rFonts w:ascii="Times New Roman" w:hAnsi="Times New Roman" w:cs="Times New Roman"/>
                <w:b/>
              </w:rPr>
            </w:pPr>
            <w:r w:rsidRPr="00244443">
              <w:rPr>
                <w:rFonts w:ascii="Times New Roman" w:hAnsi="Times New Roman" w:cs="Times New Roman"/>
                <w:b/>
              </w:rPr>
              <w:t>Informazioni Docente</w:t>
            </w:r>
          </w:p>
        </w:tc>
        <w:tc>
          <w:tcPr>
            <w:tcW w:w="7087" w:type="dxa"/>
          </w:tcPr>
          <w:p w14:paraId="357DCB02" w14:textId="47C4B481" w:rsidR="00414895" w:rsidRDefault="00756526" w:rsidP="00B223C2">
            <w:pPr>
              <w:rPr>
                <w:rFonts w:ascii="Times New Roman" w:hAnsi="Times New Roman" w:cs="Times New Roman"/>
              </w:rPr>
            </w:pPr>
            <w:r>
              <w:rPr>
                <w:rFonts w:ascii="Times New Roman" w:hAnsi="Times New Roman" w:cs="Times New Roman"/>
              </w:rPr>
              <w:t xml:space="preserve">Prof. Sergio Bruni </w:t>
            </w:r>
            <w:r w:rsidR="001D2A59" w:rsidRPr="00E403E3">
              <w:rPr>
                <w:rFonts w:ascii="Times New Roman" w:hAnsi="Times New Roman" w:cs="Times New Roman"/>
              </w:rPr>
              <w:t xml:space="preserve"> </w:t>
            </w:r>
          </w:p>
          <w:p w14:paraId="68DDBF72" w14:textId="137B6B62" w:rsidR="00A9571E" w:rsidRDefault="00756526" w:rsidP="00B223C2">
            <w:pPr>
              <w:rPr>
                <w:rFonts w:ascii="Times New Roman" w:hAnsi="Times New Roman" w:cs="Times New Roman"/>
              </w:rPr>
            </w:pPr>
            <w:r>
              <w:rPr>
                <w:rFonts w:ascii="Times New Roman" w:hAnsi="Times New Roman" w:cs="Times New Roman"/>
                <w:i/>
                <w:iCs/>
              </w:rPr>
              <w:t>Docente a contratto</w:t>
            </w:r>
          </w:p>
          <w:p w14:paraId="350E6E57" w14:textId="67FFC4E3" w:rsidR="001D2A59" w:rsidRPr="00E403E3" w:rsidRDefault="001D2A59" w:rsidP="00B223C2">
            <w:pPr>
              <w:rPr>
                <w:rFonts w:ascii="Times New Roman" w:hAnsi="Times New Roman" w:cs="Times New Roman"/>
              </w:rPr>
            </w:pPr>
            <w:r w:rsidRPr="00E403E3">
              <w:rPr>
                <w:rFonts w:ascii="Times New Roman" w:hAnsi="Times New Roman" w:cs="Times New Roman"/>
              </w:rPr>
              <w:t xml:space="preserve">E-mail: </w:t>
            </w:r>
            <w:hyperlink r:id="rId8" w:history="1">
              <w:r w:rsidR="00756526" w:rsidRPr="00E04D7C">
                <w:rPr>
                  <w:rStyle w:val="Collegamentoipertestuale"/>
                  <w:rFonts w:ascii="Times New Roman" w:hAnsi="Times New Roman" w:cs="Times New Roman"/>
                </w:rPr>
                <w:t>bruni@unicz.it</w:t>
              </w:r>
            </w:hyperlink>
            <w:r>
              <w:rPr>
                <w:rFonts w:ascii="Times New Roman" w:hAnsi="Times New Roman" w:cs="Times New Roman"/>
              </w:rPr>
              <w:t xml:space="preserve"> </w:t>
            </w:r>
            <w:hyperlink r:id="rId9" w:history="1"/>
          </w:p>
          <w:p w14:paraId="05ABD434" w14:textId="0587B9F1" w:rsidR="001D2A59" w:rsidRPr="00E403E3" w:rsidRDefault="001D2A59" w:rsidP="00B223C2">
            <w:pPr>
              <w:rPr>
                <w:rFonts w:ascii="Times New Roman" w:hAnsi="Times New Roman" w:cs="Times New Roman"/>
              </w:rPr>
            </w:pPr>
            <w:r w:rsidRPr="00E403E3">
              <w:rPr>
                <w:rFonts w:ascii="Times New Roman" w:hAnsi="Times New Roman" w:cs="Times New Roman"/>
              </w:rPr>
              <w:t xml:space="preserve">Orario di ricevimento: </w:t>
            </w:r>
            <w:r w:rsidR="00756526">
              <w:rPr>
                <w:rFonts w:ascii="Times New Roman" w:hAnsi="Times New Roman" w:cs="Times New Roman"/>
              </w:rPr>
              <w:t xml:space="preserve">da concordare con il docente via </w:t>
            </w:r>
            <w:r w:rsidR="00DD43FF">
              <w:rPr>
                <w:rFonts w:ascii="Times New Roman" w:hAnsi="Times New Roman" w:cs="Times New Roman"/>
              </w:rPr>
              <w:t>mail.</w:t>
            </w:r>
          </w:p>
          <w:p w14:paraId="2BF88524" w14:textId="77777777" w:rsidR="001D2A59" w:rsidRPr="00E403E3" w:rsidRDefault="001D2A59" w:rsidP="00B223C2">
            <w:pPr>
              <w:rPr>
                <w:rFonts w:ascii="Times New Roman" w:hAnsi="Times New Roman" w:cs="Times New Roman"/>
              </w:rPr>
            </w:pPr>
          </w:p>
        </w:tc>
      </w:tr>
      <w:tr w:rsidR="001D2A59" w14:paraId="5F622D59" w14:textId="77777777" w:rsidTr="00B223C2">
        <w:tc>
          <w:tcPr>
            <w:tcW w:w="2802" w:type="dxa"/>
          </w:tcPr>
          <w:p w14:paraId="5E819CA2" w14:textId="77777777" w:rsidR="001D2A59" w:rsidRPr="00244443" w:rsidRDefault="001D2A59" w:rsidP="00B223C2">
            <w:pPr>
              <w:rPr>
                <w:rFonts w:ascii="Times New Roman" w:hAnsi="Times New Roman" w:cs="Times New Roman"/>
                <w:b/>
              </w:rPr>
            </w:pPr>
            <w:r w:rsidRPr="00244443">
              <w:rPr>
                <w:rFonts w:ascii="Times New Roman" w:hAnsi="Times New Roman" w:cs="Times New Roman"/>
                <w:b/>
              </w:rPr>
              <w:t>Descrizione del Corso</w:t>
            </w:r>
          </w:p>
        </w:tc>
        <w:tc>
          <w:tcPr>
            <w:tcW w:w="7087" w:type="dxa"/>
          </w:tcPr>
          <w:p w14:paraId="39CEB737" w14:textId="77777777" w:rsidR="00521E53" w:rsidRDefault="00521E53" w:rsidP="00521E53">
            <w:pPr>
              <w:jc w:val="both"/>
            </w:pPr>
            <w:r>
              <w:t>Nella prima parte del corso verranno esaminate le varie fasi che hanno caratterizzato il processo di integrazione economica europea. Si farà riferimento ai principali modelli macroeconomici per cogliere le implicazioni del lungo processo che ha condotto alla moneta unica, ai vincoli di bilancio ed alla liberalizzazione degli scambi e alla libera circolazione delle merci e delle persone.</w:t>
            </w:r>
          </w:p>
          <w:p w14:paraId="4A578AF4" w14:textId="1C257A68" w:rsidR="00521E53" w:rsidRDefault="00521E53" w:rsidP="00521E53">
            <w:pPr>
              <w:jc w:val="both"/>
            </w:pPr>
            <w:r>
              <w:t>Particolare attenzione verrà dedicata, nella seconda parte del corso, agli strumenti che le autorità europee usano per indirizzare l’economia degli stati europei. Verranno introdotti i concetti fondamentali ed i principali strumenti utili alla valutazione del funzionamento delle istituzioni europee. In questa fase verrà presentata la teoria dell’area valutaria ottimale e le critiche a cui è stata sottoposta. I problemi connessi alla separazione della politica fiscale (in mano agli stati) da quella monetaria (guidata dalla BCE).</w:t>
            </w:r>
          </w:p>
          <w:p w14:paraId="1B7A818B" w14:textId="77777777" w:rsidR="00521E53" w:rsidRDefault="00521E53" w:rsidP="00521E53">
            <w:pPr>
              <w:jc w:val="both"/>
            </w:pPr>
            <w:r>
              <w:t>La terza fase sarà dedicata all’evoluzione della politica economica delle autorità europee negli anni 2000.</w:t>
            </w:r>
          </w:p>
          <w:p w14:paraId="42AF6FD6" w14:textId="77777777" w:rsidR="001D2A59" w:rsidRPr="00CC2CFF" w:rsidRDefault="001D2A59" w:rsidP="00521E53">
            <w:pPr>
              <w:jc w:val="both"/>
              <w:rPr>
                <w:rFonts w:ascii="Times New Roman" w:hAnsi="Times New Roman" w:cs="Times New Roman"/>
              </w:rPr>
            </w:pPr>
          </w:p>
        </w:tc>
      </w:tr>
      <w:tr w:rsidR="001D2A59" w14:paraId="38F862C8" w14:textId="77777777" w:rsidTr="00B223C2">
        <w:tc>
          <w:tcPr>
            <w:tcW w:w="2802" w:type="dxa"/>
          </w:tcPr>
          <w:p w14:paraId="7ECFC6D3" w14:textId="77777777" w:rsidR="00DE2700" w:rsidRDefault="001D2A59" w:rsidP="00DE2700">
            <w:pPr>
              <w:jc w:val="both"/>
              <w:rPr>
                <w:rFonts w:ascii="Times New Roman" w:hAnsi="Times New Roman" w:cs="Times New Roman"/>
                <w:b/>
              </w:rPr>
            </w:pPr>
            <w:r w:rsidRPr="00244443">
              <w:rPr>
                <w:rFonts w:ascii="Times New Roman" w:hAnsi="Times New Roman" w:cs="Times New Roman"/>
                <w:b/>
              </w:rPr>
              <w:t xml:space="preserve">Obiettivi e risultati </w:t>
            </w:r>
            <w:r w:rsidR="00BB3B5E">
              <w:rPr>
                <w:rFonts w:ascii="Times New Roman" w:hAnsi="Times New Roman" w:cs="Times New Roman"/>
                <w:b/>
              </w:rPr>
              <w:t xml:space="preserve">di apprendimento </w:t>
            </w:r>
            <w:r w:rsidRPr="00244443">
              <w:rPr>
                <w:rFonts w:ascii="Times New Roman" w:hAnsi="Times New Roman" w:cs="Times New Roman"/>
                <w:b/>
              </w:rPr>
              <w:t>attesi</w:t>
            </w:r>
            <w:r w:rsidR="00DE2700">
              <w:rPr>
                <w:rFonts w:ascii="Times New Roman" w:hAnsi="Times New Roman" w:cs="Times New Roman"/>
                <w:b/>
              </w:rPr>
              <w:t xml:space="preserve"> </w:t>
            </w:r>
          </w:p>
          <w:p w14:paraId="4C7C0989" w14:textId="56907470" w:rsidR="00DE2700" w:rsidRPr="00DE2700" w:rsidRDefault="00DE2700" w:rsidP="00DE2700">
            <w:pPr>
              <w:rPr>
                <w:rFonts w:ascii="Times New Roman" w:hAnsi="Times New Roman" w:cs="Times New Roman"/>
                <w:b/>
                <w:sz w:val="20"/>
                <w:szCs w:val="20"/>
              </w:rPr>
            </w:pPr>
            <w:r w:rsidRPr="00DE2700">
              <w:rPr>
                <w:rFonts w:ascii="Times New Roman" w:hAnsi="Times New Roman" w:cs="Times New Roman"/>
                <w:b/>
                <w:sz w:val="20"/>
                <w:szCs w:val="20"/>
              </w:rPr>
              <w:t>(in specie: conoscenza e</w:t>
            </w:r>
          </w:p>
          <w:p w14:paraId="408D4D89" w14:textId="6075FD67" w:rsidR="00DE2700" w:rsidRPr="00DE2700" w:rsidRDefault="00DE2700" w:rsidP="00DE2700">
            <w:pPr>
              <w:rPr>
                <w:rFonts w:ascii="Times New Roman" w:hAnsi="Times New Roman" w:cs="Times New Roman"/>
                <w:b/>
                <w:sz w:val="20"/>
                <w:szCs w:val="20"/>
              </w:rPr>
            </w:pPr>
            <w:r w:rsidRPr="00DE2700">
              <w:rPr>
                <w:rFonts w:ascii="Times New Roman" w:hAnsi="Times New Roman" w:cs="Times New Roman"/>
                <w:b/>
                <w:sz w:val="20"/>
                <w:szCs w:val="20"/>
              </w:rPr>
              <w:t>capacità di comprensione;</w:t>
            </w:r>
          </w:p>
          <w:p w14:paraId="5E2467F7" w14:textId="46E9EE3F" w:rsidR="00DE2700" w:rsidRPr="00DE2700" w:rsidRDefault="00DE2700" w:rsidP="00DE2700">
            <w:pPr>
              <w:rPr>
                <w:rFonts w:ascii="Times New Roman" w:hAnsi="Times New Roman" w:cs="Times New Roman"/>
                <w:b/>
                <w:sz w:val="20"/>
                <w:szCs w:val="20"/>
              </w:rPr>
            </w:pPr>
            <w:r w:rsidRPr="00DE2700">
              <w:rPr>
                <w:rFonts w:ascii="Times New Roman" w:hAnsi="Times New Roman" w:cs="Times New Roman"/>
                <w:b/>
                <w:sz w:val="20"/>
                <w:szCs w:val="20"/>
              </w:rPr>
              <w:t>conoscenza e capacità di</w:t>
            </w:r>
          </w:p>
          <w:p w14:paraId="06A81AF9" w14:textId="355A7459" w:rsidR="00DE2700" w:rsidRPr="00DE2700" w:rsidRDefault="00DE2700" w:rsidP="00DE2700">
            <w:pPr>
              <w:rPr>
                <w:rFonts w:ascii="Times New Roman" w:hAnsi="Times New Roman" w:cs="Times New Roman"/>
                <w:b/>
                <w:sz w:val="20"/>
                <w:szCs w:val="20"/>
              </w:rPr>
            </w:pPr>
            <w:r w:rsidRPr="00DE2700">
              <w:rPr>
                <w:rFonts w:ascii="Times New Roman" w:hAnsi="Times New Roman" w:cs="Times New Roman"/>
                <w:b/>
                <w:sz w:val="20"/>
                <w:szCs w:val="20"/>
              </w:rPr>
              <w:t>comprensione applicate;</w:t>
            </w:r>
          </w:p>
          <w:p w14:paraId="5472898B" w14:textId="475BBF95" w:rsidR="001D2A59" w:rsidRPr="00244443" w:rsidRDefault="00DE2700" w:rsidP="00DE2700">
            <w:pPr>
              <w:rPr>
                <w:rFonts w:ascii="Times New Roman" w:hAnsi="Times New Roman" w:cs="Times New Roman"/>
                <w:b/>
              </w:rPr>
            </w:pPr>
            <w:r w:rsidRPr="00DE2700">
              <w:rPr>
                <w:rFonts w:ascii="Times New Roman" w:hAnsi="Times New Roman" w:cs="Times New Roman"/>
                <w:b/>
                <w:sz w:val="20"/>
                <w:szCs w:val="20"/>
              </w:rPr>
              <w:t>autonomia di giudizio; abilità comunicative;</w:t>
            </w:r>
            <w:r>
              <w:rPr>
                <w:rFonts w:ascii="Times New Roman" w:hAnsi="Times New Roman" w:cs="Times New Roman"/>
                <w:b/>
                <w:sz w:val="20"/>
                <w:szCs w:val="20"/>
              </w:rPr>
              <w:t xml:space="preserve"> </w:t>
            </w:r>
            <w:r w:rsidRPr="00DE2700">
              <w:rPr>
                <w:rFonts w:ascii="Times New Roman" w:hAnsi="Times New Roman" w:cs="Times New Roman"/>
                <w:b/>
                <w:sz w:val="20"/>
                <w:szCs w:val="20"/>
              </w:rPr>
              <w:t>capacità di apprendimento)</w:t>
            </w:r>
          </w:p>
        </w:tc>
        <w:tc>
          <w:tcPr>
            <w:tcW w:w="7087" w:type="dxa"/>
          </w:tcPr>
          <w:p w14:paraId="49138E02" w14:textId="6019A106" w:rsidR="001D2A59" w:rsidRPr="00484A81" w:rsidRDefault="00484A81" w:rsidP="00484A81">
            <w:pPr>
              <w:rPr>
                <w:rFonts w:ascii="Times New Roman" w:hAnsi="Times New Roman" w:cs="Times New Roman"/>
                <w:i/>
                <w:iCs/>
              </w:rPr>
            </w:pPr>
            <w:r w:rsidRPr="00484A81">
              <w:rPr>
                <w:rFonts w:ascii="Times New Roman" w:hAnsi="Times New Roman" w:cs="Times New Roman"/>
                <w:i/>
                <w:iCs/>
              </w:rPr>
              <w:t>Obiettivi:</w:t>
            </w:r>
          </w:p>
          <w:p w14:paraId="1CD87273" w14:textId="413449F4" w:rsidR="00521E53" w:rsidRDefault="00521E53" w:rsidP="00521E53">
            <w:pPr>
              <w:jc w:val="both"/>
            </w:pPr>
            <w:r>
              <w:t>Il corso intende fornire una conoscenza dei modelli teorici e dei principali strumenti economici in mano alle autorità europee.</w:t>
            </w:r>
          </w:p>
          <w:p w14:paraId="36AB6A0A" w14:textId="77777777" w:rsidR="00521E53" w:rsidRDefault="00521E53" w:rsidP="00521E53">
            <w:pPr>
              <w:jc w:val="both"/>
            </w:pPr>
            <w:r>
              <w:t>Si propone di fornire le conoscenze utili, in un momento in cui gli stati nazionali cedono a delle istituzioni sovranazionali, per la valutazione delle politiche perseguite in abito europeo.</w:t>
            </w:r>
          </w:p>
          <w:p w14:paraId="690FC750" w14:textId="77777777" w:rsidR="00521E53" w:rsidRDefault="00521E53" w:rsidP="00521E53">
            <w:pPr>
              <w:jc w:val="both"/>
            </w:pPr>
            <w:r>
              <w:t>Illustrare i principali problemi che hanno caratterizzato l’azione delle autorità nella lunga crisi che ha conosciuto l’economia negli anni duemila.</w:t>
            </w:r>
          </w:p>
          <w:p w14:paraId="242C3F79" w14:textId="7ABAF026" w:rsidR="006D2822" w:rsidRDefault="006D2822" w:rsidP="006D2822">
            <w:pPr>
              <w:rPr>
                <w:rFonts w:ascii="Times New Roman" w:hAnsi="Times New Roman" w:cs="Times New Roman"/>
              </w:rPr>
            </w:pPr>
          </w:p>
          <w:p w14:paraId="709BE4B4" w14:textId="4B62BBB3" w:rsidR="00AD3B51" w:rsidRPr="00AD3B51" w:rsidRDefault="00AD3B51" w:rsidP="006D2822">
            <w:pPr>
              <w:rPr>
                <w:rFonts w:ascii="Times New Roman" w:hAnsi="Times New Roman" w:cs="Times New Roman"/>
                <w:i/>
                <w:iCs/>
              </w:rPr>
            </w:pPr>
            <w:r w:rsidRPr="00AD3B51">
              <w:rPr>
                <w:rFonts w:ascii="Times New Roman" w:hAnsi="Times New Roman" w:cs="Times New Roman"/>
                <w:i/>
                <w:iCs/>
              </w:rPr>
              <w:t xml:space="preserve">Risultati </w:t>
            </w:r>
            <w:r w:rsidR="00CD4990">
              <w:rPr>
                <w:rFonts w:ascii="Times New Roman" w:hAnsi="Times New Roman" w:cs="Times New Roman"/>
                <w:i/>
                <w:iCs/>
              </w:rPr>
              <w:t xml:space="preserve">di apprendimento </w:t>
            </w:r>
            <w:r w:rsidRPr="00AD3B51">
              <w:rPr>
                <w:rFonts w:ascii="Times New Roman" w:hAnsi="Times New Roman" w:cs="Times New Roman"/>
                <w:i/>
                <w:iCs/>
              </w:rPr>
              <w:t>attesi</w:t>
            </w:r>
            <w:r w:rsidR="00CD4990">
              <w:rPr>
                <w:rFonts w:ascii="Times New Roman" w:hAnsi="Times New Roman" w:cs="Times New Roman"/>
                <w:i/>
                <w:iCs/>
              </w:rPr>
              <w:t>:</w:t>
            </w:r>
          </w:p>
          <w:p w14:paraId="041FF09E" w14:textId="77777777" w:rsidR="00521E53" w:rsidRDefault="00521E53" w:rsidP="00521E53">
            <w:pPr>
              <w:pStyle w:val="Paragrafoelenco"/>
              <w:numPr>
                <w:ilvl w:val="0"/>
                <w:numId w:val="5"/>
              </w:numPr>
              <w:jc w:val="both"/>
            </w:pPr>
            <w:r>
              <w:t>Applicare la strumentazione economica nell’analisi e nella valutazione delle politiche pubbliche.</w:t>
            </w:r>
          </w:p>
          <w:p w14:paraId="585E94D8" w14:textId="77777777" w:rsidR="00521E53" w:rsidRDefault="00521E53" w:rsidP="00521E53">
            <w:pPr>
              <w:pStyle w:val="Paragrafoelenco"/>
              <w:numPr>
                <w:ilvl w:val="0"/>
                <w:numId w:val="5"/>
              </w:numPr>
              <w:jc w:val="both"/>
            </w:pPr>
            <w:r>
              <w:t>Discutere in chiave critica le principali questioni economiche che riguardano l’azione delle autorità europee.</w:t>
            </w:r>
          </w:p>
          <w:p w14:paraId="3F8117B1" w14:textId="77777777" w:rsidR="00521E53" w:rsidRDefault="00521E53" w:rsidP="00521E53">
            <w:pPr>
              <w:pStyle w:val="Paragrafoelenco"/>
              <w:numPr>
                <w:ilvl w:val="0"/>
                <w:numId w:val="5"/>
              </w:numPr>
              <w:jc w:val="both"/>
            </w:pPr>
            <w:r>
              <w:t>Raccogliere ed organizzare i principali dati economici che consentono una valutazione delle politiche.</w:t>
            </w:r>
          </w:p>
          <w:p w14:paraId="35B9EE51" w14:textId="70F8863F" w:rsidR="001D2A59" w:rsidRPr="00EE4573" w:rsidRDefault="001D2A59" w:rsidP="00521E53">
            <w:pPr>
              <w:pStyle w:val="Paragrafoelenco"/>
              <w:jc w:val="both"/>
              <w:rPr>
                <w:rFonts w:ascii="Times New Roman" w:hAnsi="Times New Roman" w:cs="Times New Roman"/>
              </w:rPr>
            </w:pPr>
          </w:p>
        </w:tc>
      </w:tr>
      <w:tr w:rsidR="001D2A59" w14:paraId="3A76BC74" w14:textId="77777777" w:rsidTr="00B223C2">
        <w:tc>
          <w:tcPr>
            <w:tcW w:w="2802" w:type="dxa"/>
          </w:tcPr>
          <w:p w14:paraId="2BF265D4" w14:textId="77777777" w:rsidR="001D2A59" w:rsidRPr="00244443" w:rsidRDefault="001D2A59" w:rsidP="00B223C2">
            <w:pPr>
              <w:rPr>
                <w:rFonts w:ascii="Times New Roman" w:hAnsi="Times New Roman" w:cs="Times New Roman"/>
                <w:b/>
              </w:rPr>
            </w:pPr>
            <w:r w:rsidRPr="00244443">
              <w:rPr>
                <w:rFonts w:ascii="Times New Roman" w:hAnsi="Times New Roman" w:cs="Times New Roman"/>
                <w:b/>
              </w:rPr>
              <w:t>Programma</w:t>
            </w:r>
          </w:p>
        </w:tc>
        <w:tc>
          <w:tcPr>
            <w:tcW w:w="7087" w:type="dxa"/>
          </w:tcPr>
          <w:p w14:paraId="244ACD37" w14:textId="77777777" w:rsidR="0016635F" w:rsidRPr="0016635F" w:rsidRDefault="0016635F" w:rsidP="0016635F">
            <w:pPr>
              <w:pStyle w:val="Paragrafoelenco"/>
              <w:spacing w:line="276" w:lineRule="auto"/>
              <w:ind w:left="740"/>
              <w:rPr>
                <w:rFonts w:ascii="Times New Roman" w:hAnsi="Times New Roman" w:cs="Times New Roman"/>
              </w:rPr>
            </w:pPr>
            <w:r w:rsidRPr="0016635F">
              <w:rPr>
                <w:rFonts w:ascii="Times New Roman" w:hAnsi="Times New Roman" w:cs="Times New Roman"/>
              </w:rPr>
              <w:t>Le fasi del processo di integrazione economica europea</w:t>
            </w:r>
          </w:p>
          <w:p w14:paraId="64AF8953" w14:textId="77777777" w:rsidR="0016635F" w:rsidRPr="0016635F" w:rsidRDefault="0016635F" w:rsidP="0016635F">
            <w:pPr>
              <w:pStyle w:val="Paragrafoelenco"/>
              <w:spacing w:line="276" w:lineRule="auto"/>
              <w:ind w:left="740"/>
              <w:rPr>
                <w:rFonts w:ascii="Times New Roman" w:hAnsi="Times New Roman" w:cs="Times New Roman"/>
              </w:rPr>
            </w:pPr>
            <w:r w:rsidRPr="0016635F">
              <w:rPr>
                <w:rFonts w:ascii="Times New Roman" w:hAnsi="Times New Roman" w:cs="Times New Roman"/>
              </w:rPr>
              <w:t>Le varie fasi dell'integrazione economica europea.</w:t>
            </w:r>
          </w:p>
          <w:p w14:paraId="3D3426E5" w14:textId="62A0A7CD" w:rsidR="0016635F" w:rsidRPr="0016635F" w:rsidRDefault="0016635F" w:rsidP="0016635F">
            <w:pPr>
              <w:pStyle w:val="Paragrafoelenco"/>
              <w:spacing w:line="276" w:lineRule="auto"/>
              <w:ind w:left="740"/>
              <w:rPr>
                <w:rFonts w:ascii="Times New Roman" w:hAnsi="Times New Roman" w:cs="Times New Roman"/>
              </w:rPr>
            </w:pPr>
            <w:r w:rsidRPr="0016635F">
              <w:rPr>
                <w:rFonts w:ascii="Times New Roman" w:hAnsi="Times New Roman" w:cs="Times New Roman"/>
              </w:rPr>
              <w:t xml:space="preserve">Gli anni della ripresa del processo di integrazione </w:t>
            </w:r>
          </w:p>
          <w:p w14:paraId="14C4EEB1" w14:textId="57E0B586" w:rsidR="0016635F" w:rsidRPr="0016635F" w:rsidRDefault="0016635F" w:rsidP="0016635F">
            <w:pPr>
              <w:pStyle w:val="Paragrafoelenco"/>
              <w:spacing w:line="276" w:lineRule="auto"/>
              <w:ind w:left="740"/>
              <w:rPr>
                <w:rFonts w:ascii="Times New Roman" w:hAnsi="Times New Roman" w:cs="Times New Roman"/>
              </w:rPr>
            </w:pPr>
            <w:r w:rsidRPr="0016635F">
              <w:rPr>
                <w:rFonts w:ascii="Times New Roman" w:hAnsi="Times New Roman" w:cs="Times New Roman"/>
              </w:rPr>
              <w:t>Gli aspetti macroeconomici della liberalizzazione degli scambi</w:t>
            </w:r>
          </w:p>
          <w:p w14:paraId="6205CB6C" w14:textId="4031F715" w:rsidR="0016635F" w:rsidRPr="0016635F" w:rsidRDefault="0016635F" w:rsidP="0016635F">
            <w:pPr>
              <w:pStyle w:val="Paragrafoelenco"/>
              <w:spacing w:line="276" w:lineRule="auto"/>
              <w:ind w:left="740"/>
              <w:rPr>
                <w:rFonts w:ascii="Times New Roman" w:hAnsi="Times New Roman" w:cs="Times New Roman"/>
              </w:rPr>
            </w:pPr>
            <w:r w:rsidRPr="0016635F">
              <w:rPr>
                <w:rFonts w:ascii="Times New Roman" w:hAnsi="Times New Roman" w:cs="Times New Roman"/>
              </w:rPr>
              <w:lastRenderedPageBreak/>
              <w:t>Verso il sistema monetario europeo. Gli stati e la politica fiscale.</w:t>
            </w:r>
          </w:p>
          <w:p w14:paraId="1359E73F" w14:textId="77777777" w:rsidR="0016635F" w:rsidRPr="0016635F" w:rsidRDefault="0016635F" w:rsidP="0016635F">
            <w:pPr>
              <w:pStyle w:val="Paragrafoelenco"/>
              <w:spacing w:line="276" w:lineRule="auto"/>
              <w:ind w:left="740"/>
              <w:rPr>
                <w:rFonts w:ascii="Times New Roman" w:hAnsi="Times New Roman" w:cs="Times New Roman"/>
              </w:rPr>
            </w:pPr>
            <w:r w:rsidRPr="0016635F">
              <w:rPr>
                <w:rFonts w:ascii="Times New Roman" w:hAnsi="Times New Roman" w:cs="Times New Roman"/>
              </w:rPr>
              <w:t>Debito Pubblico e mercati finanziari. I problemi dei paesi europei.</w:t>
            </w:r>
          </w:p>
          <w:p w14:paraId="7B091CC5" w14:textId="77777777" w:rsidR="0016635F" w:rsidRPr="0016635F" w:rsidRDefault="0016635F" w:rsidP="0016635F">
            <w:pPr>
              <w:pStyle w:val="Paragrafoelenco"/>
              <w:spacing w:line="276" w:lineRule="auto"/>
              <w:ind w:left="740"/>
              <w:rPr>
                <w:rFonts w:ascii="Times New Roman" w:hAnsi="Times New Roman" w:cs="Times New Roman"/>
              </w:rPr>
            </w:pPr>
            <w:r w:rsidRPr="0016635F">
              <w:rPr>
                <w:rFonts w:ascii="Times New Roman" w:hAnsi="Times New Roman" w:cs="Times New Roman"/>
              </w:rPr>
              <w:t>Un'analisi macroeconomica degli strumenti di politica monetaria</w:t>
            </w:r>
          </w:p>
          <w:p w14:paraId="27A1BD4F" w14:textId="77777777" w:rsidR="0016635F" w:rsidRPr="0016635F" w:rsidRDefault="0016635F" w:rsidP="0016635F">
            <w:pPr>
              <w:pStyle w:val="Paragrafoelenco"/>
              <w:spacing w:line="276" w:lineRule="auto"/>
              <w:ind w:left="740"/>
              <w:rPr>
                <w:rFonts w:ascii="Times New Roman" w:hAnsi="Times New Roman" w:cs="Times New Roman"/>
              </w:rPr>
            </w:pPr>
            <w:r w:rsidRPr="0016635F">
              <w:rPr>
                <w:rFonts w:ascii="Times New Roman" w:hAnsi="Times New Roman" w:cs="Times New Roman"/>
              </w:rPr>
              <w:t>I meccanismi di trasmissione degli strumenti di politica monetaria della BCE</w:t>
            </w:r>
          </w:p>
          <w:p w14:paraId="02E85067" w14:textId="77777777" w:rsidR="0016635F" w:rsidRPr="0016635F" w:rsidRDefault="0016635F" w:rsidP="0016635F">
            <w:pPr>
              <w:pStyle w:val="Paragrafoelenco"/>
              <w:spacing w:line="276" w:lineRule="auto"/>
              <w:ind w:left="740"/>
              <w:rPr>
                <w:rFonts w:ascii="Times New Roman" w:hAnsi="Times New Roman" w:cs="Times New Roman"/>
              </w:rPr>
            </w:pPr>
            <w:r w:rsidRPr="0016635F">
              <w:rPr>
                <w:rFonts w:ascii="Times New Roman" w:hAnsi="Times New Roman" w:cs="Times New Roman"/>
              </w:rPr>
              <w:t>L'evoluzione dell'economia ed i mutamenti della politica monetaria</w:t>
            </w:r>
          </w:p>
          <w:p w14:paraId="25612496" w14:textId="77777777" w:rsidR="0016635F" w:rsidRPr="0016635F" w:rsidRDefault="0016635F" w:rsidP="0016635F">
            <w:pPr>
              <w:pStyle w:val="Paragrafoelenco"/>
              <w:spacing w:line="276" w:lineRule="auto"/>
              <w:ind w:left="740"/>
              <w:rPr>
                <w:rFonts w:ascii="Times New Roman" w:hAnsi="Times New Roman" w:cs="Times New Roman"/>
              </w:rPr>
            </w:pPr>
            <w:r w:rsidRPr="0016635F">
              <w:rPr>
                <w:rFonts w:ascii="Times New Roman" w:hAnsi="Times New Roman" w:cs="Times New Roman"/>
              </w:rPr>
              <w:t>I mutamenti delle politiche europee dopo il 2010</w:t>
            </w:r>
          </w:p>
          <w:p w14:paraId="1AC54592" w14:textId="77777777" w:rsidR="0016635F" w:rsidRPr="0016635F" w:rsidRDefault="0016635F" w:rsidP="0016635F">
            <w:pPr>
              <w:pStyle w:val="Paragrafoelenco"/>
              <w:spacing w:line="276" w:lineRule="auto"/>
              <w:ind w:left="740"/>
              <w:rPr>
                <w:rFonts w:ascii="Times New Roman" w:hAnsi="Times New Roman" w:cs="Times New Roman"/>
              </w:rPr>
            </w:pPr>
            <w:r w:rsidRPr="0016635F">
              <w:rPr>
                <w:rFonts w:ascii="Times New Roman" w:hAnsi="Times New Roman" w:cs="Times New Roman"/>
              </w:rPr>
              <w:t>L'area valutaria ottimale</w:t>
            </w:r>
          </w:p>
          <w:p w14:paraId="1D0AA990" w14:textId="77777777" w:rsidR="0016635F" w:rsidRPr="0016635F" w:rsidRDefault="0016635F" w:rsidP="0016635F">
            <w:pPr>
              <w:pStyle w:val="Paragrafoelenco"/>
              <w:spacing w:line="276" w:lineRule="auto"/>
              <w:ind w:left="740"/>
              <w:rPr>
                <w:rFonts w:ascii="Times New Roman" w:hAnsi="Times New Roman" w:cs="Times New Roman"/>
              </w:rPr>
            </w:pPr>
            <w:r w:rsidRPr="0016635F">
              <w:rPr>
                <w:rFonts w:ascii="Times New Roman" w:hAnsi="Times New Roman" w:cs="Times New Roman"/>
              </w:rPr>
              <w:t>Le criticità di un'area valutaria ottimale</w:t>
            </w:r>
          </w:p>
          <w:p w14:paraId="3D17C3A4" w14:textId="77777777" w:rsidR="0016635F" w:rsidRPr="0016635F" w:rsidRDefault="0016635F" w:rsidP="0016635F">
            <w:pPr>
              <w:pStyle w:val="Paragrafoelenco"/>
              <w:spacing w:line="276" w:lineRule="auto"/>
              <w:ind w:left="740"/>
              <w:rPr>
                <w:rFonts w:ascii="Times New Roman" w:hAnsi="Times New Roman" w:cs="Times New Roman"/>
              </w:rPr>
            </w:pPr>
            <w:r w:rsidRPr="0016635F">
              <w:rPr>
                <w:rFonts w:ascii="Times New Roman" w:hAnsi="Times New Roman" w:cs="Times New Roman"/>
              </w:rPr>
              <w:t>Ancora sui caratteri degli shock asimmetrici</w:t>
            </w:r>
          </w:p>
          <w:p w14:paraId="53B94B9C" w14:textId="4852404F" w:rsidR="0016635F" w:rsidRPr="0016635F" w:rsidRDefault="0016635F" w:rsidP="0016635F">
            <w:pPr>
              <w:pStyle w:val="Paragrafoelenco"/>
              <w:spacing w:line="276" w:lineRule="auto"/>
              <w:ind w:left="740"/>
              <w:rPr>
                <w:rFonts w:ascii="Times New Roman" w:hAnsi="Times New Roman" w:cs="Times New Roman"/>
              </w:rPr>
            </w:pPr>
            <w:r w:rsidRPr="0016635F">
              <w:rPr>
                <w:rFonts w:ascii="Times New Roman" w:hAnsi="Times New Roman" w:cs="Times New Roman"/>
              </w:rPr>
              <w:t>Gli effetti della separazione delle politiche monetarie e di quelle fiscali</w:t>
            </w:r>
          </w:p>
          <w:p w14:paraId="06968222" w14:textId="77777777" w:rsidR="0016635F" w:rsidRPr="0016635F" w:rsidRDefault="0016635F" w:rsidP="0016635F">
            <w:pPr>
              <w:pStyle w:val="Paragrafoelenco"/>
              <w:spacing w:line="276" w:lineRule="auto"/>
              <w:ind w:left="740"/>
              <w:rPr>
                <w:rFonts w:ascii="Times New Roman" w:hAnsi="Times New Roman" w:cs="Times New Roman"/>
              </w:rPr>
            </w:pPr>
            <w:r w:rsidRPr="0016635F">
              <w:rPr>
                <w:rFonts w:ascii="Times New Roman" w:hAnsi="Times New Roman" w:cs="Times New Roman"/>
              </w:rPr>
              <w:t>Effetti della concentrazione delle attività nei processi di crescita</w:t>
            </w:r>
          </w:p>
          <w:p w14:paraId="570AF963" w14:textId="77777777" w:rsidR="0016635F" w:rsidRPr="0016635F" w:rsidRDefault="0016635F" w:rsidP="0016635F">
            <w:pPr>
              <w:pStyle w:val="Paragrafoelenco"/>
              <w:spacing w:line="276" w:lineRule="auto"/>
              <w:ind w:left="740"/>
              <w:rPr>
                <w:rFonts w:ascii="Times New Roman" w:hAnsi="Times New Roman" w:cs="Times New Roman"/>
              </w:rPr>
            </w:pPr>
            <w:r w:rsidRPr="0016635F">
              <w:rPr>
                <w:rFonts w:ascii="Times New Roman" w:hAnsi="Times New Roman" w:cs="Times New Roman"/>
              </w:rPr>
              <w:t>L'unione europea e la politica di coesione economica e sociale</w:t>
            </w:r>
          </w:p>
          <w:p w14:paraId="5B0E3D27" w14:textId="77777777" w:rsidR="0016635F" w:rsidRPr="0016635F" w:rsidRDefault="0016635F" w:rsidP="0016635F">
            <w:pPr>
              <w:pStyle w:val="Paragrafoelenco"/>
              <w:spacing w:line="276" w:lineRule="auto"/>
              <w:ind w:left="740"/>
              <w:rPr>
                <w:rFonts w:ascii="Times New Roman" w:hAnsi="Times New Roman" w:cs="Times New Roman"/>
              </w:rPr>
            </w:pPr>
            <w:r w:rsidRPr="0016635F">
              <w:rPr>
                <w:rFonts w:ascii="Times New Roman" w:hAnsi="Times New Roman" w:cs="Times New Roman"/>
              </w:rPr>
              <w:t>Risultati e criticità dei fondi strutturali.</w:t>
            </w:r>
          </w:p>
          <w:p w14:paraId="1A3D3DC0" w14:textId="4C4CFA7A" w:rsidR="001D2A59" w:rsidRPr="001D2A59" w:rsidRDefault="0016635F" w:rsidP="0016635F">
            <w:pPr>
              <w:pStyle w:val="Paragrafoelenco"/>
              <w:spacing w:line="276" w:lineRule="auto"/>
              <w:ind w:left="740"/>
              <w:rPr>
                <w:rFonts w:ascii="Times New Roman" w:hAnsi="Times New Roman" w:cs="Times New Roman"/>
              </w:rPr>
            </w:pPr>
            <w:r w:rsidRPr="0016635F">
              <w:rPr>
                <w:rFonts w:ascii="Times New Roman" w:hAnsi="Times New Roman" w:cs="Times New Roman"/>
              </w:rPr>
              <w:t>La crisi pandemica e la risposta europea.</w:t>
            </w:r>
          </w:p>
        </w:tc>
      </w:tr>
      <w:tr w:rsidR="001D2A59" w14:paraId="195F5DC7" w14:textId="77777777" w:rsidTr="00707A74">
        <w:trPr>
          <w:trHeight w:val="699"/>
        </w:trPr>
        <w:tc>
          <w:tcPr>
            <w:tcW w:w="2802" w:type="dxa"/>
          </w:tcPr>
          <w:p w14:paraId="78286F7A" w14:textId="77777777" w:rsidR="001D2A59" w:rsidRPr="00244443" w:rsidRDefault="001D2A59" w:rsidP="00B223C2">
            <w:pPr>
              <w:rPr>
                <w:rFonts w:ascii="Times New Roman" w:hAnsi="Times New Roman" w:cs="Times New Roman"/>
                <w:b/>
              </w:rPr>
            </w:pPr>
            <w:r w:rsidRPr="00244443">
              <w:rPr>
                <w:rFonts w:ascii="Times New Roman" w:hAnsi="Times New Roman" w:cs="Times New Roman"/>
                <w:b/>
              </w:rPr>
              <w:lastRenderedPageBreak/>
              <w:t>Stima dell’Impegno Orario richiesto per lo Studio individuale</w:t>
            </w:r>
          </w:p>
        </w:tc>
        <w:tc>
          <w:tcPr>
            <w:tcW w:w="7087" w:type="dxa"/>
          </w:tcPr>
          <w:p w14:paraId="42498425" w14:textId="1D4533C6" w:rsidR="001D2A59" w:rsidRPr="00E403E3" w:rsidRDefault="001D2A59" w:rsidP="00B223C2">
            <w:pPr>
              <w:rPr>
                <w:rFonts w:ascii="Times New Roman" w:hAnsi="Times New Roman" w:cs="Times New Roman"/>
              </w:rPr>
            </w:pPr>
            <w:r w:rsidRPr="00E13E28">
              <w:rPr>
                <w:rFonts w:ascii="Times New Roman" w:hAnsi="Times New Roman" w:cs="Times New Roman"/>
              </w:rPr>
              <w:t xml:space="preserve">L’impegno è stimato in circa </w:t>
            </w:r>
            <w:r w:rsidR="0016635F">
              <w:rPr>
                <w:rFonts w:ascii="Times New Roman" w:hAnsi="Times New Roman" w:cs="Times New Roman"/>
              </w:rPr>
              <w:t>60</w:t>
            </w:r>
            <w:r w:rsidRPr="00E13E28">
              <w:rPr>
                <w:rFonts w:ascii="Times New Roman" w:hAnsi="Times New Roman" w:cs="Times New Roman"/>
              </w:rPr>
              <w:t xml:space="preserve"> ore.</w:t>
            </w:r>
          </w:p>
        </w:tc>
      </w:tr>
      <w:tr w:rsidR="001D2A59" w14:paraId="0F050640" w14:textId="77777777" w:rsidTr="00B223C2">
        <w:tc>
          <w:tcPr>
            <w:tcW w:w="2802" w:type="dxa"/>
          </w:tcPr>
          <w:p w14:paraId="7A9D6911" w14:textId="77777777" w:rsidR="001D2A59" w:rsidRPr="00244443" w:rsidRDefault="001D2A59" w:rsidP="00B223C2">
            <w:pPr>
              <w:rPr>
                <w:rFonts w:ascii="Times New Roman" w:hAnsi="Times New Roman" w:cs="Times New Roman"/>
                <w:b/>
              </w:rPr>
            </w:pPr>
            <w:r w:rsidRPr="00244443">
              <w:rPr>
                <w:rFonts w:ascii="Times New Roman" w:hAnsi="Times New Roman" w:cs="Times New Roman"/>
                <w:b/>
              </w:rPr>
              <w:t>Metodi di Insegnamento utilizzati</w:t>
            </w:r>
          </w:p>
        </w:tc>
        <w:tc>
          <w:tcPr>
            <w:tcW w:w="7087" w:type="dxa"/>
          </w:tcPr>
          <w:p w14:paraId="03D49FD9" w14:textId="5FA9ABE5" w:rsidR="001D2A59" w:rsidRPr="00E403E3" w:rsidRDefault="001D2A59" w:rsidP="00B223C2">
            <w:pPr>
              <w:rPr>
                <w:rFonts w:ascii="Times New Roman" w:hAnsi="Times New Roman" w:cs="Times New Roman"/>
              </w:rPr>
            </w:pPr>
            <w:r>
              <w:rPr>
                <w:rFonts w:ascii="Times New Roman" w:hAnsi="Times New Roman" w:cs="Times New Roman"/>
              </w:rPr>
              <w:t>Lezioni frontali</w:t>
            </w:r>
            <w:r w:rsidR="00CB111D">
              <w:rPr>
                <w:rFonts w:ascii="Times New Roman" w:hAnsi="Times New Roman" w:cs="Times New Roman"/>
              </w:rPr>
              <w:t xml:space="preserve"> e didattica integrativa.</w:t>
            </w:r>
          </w:p>
        </w:tc>
      </w:tr>
      <w:tr w:rsidR="001D2A59" w14:paraId="4B6B1E23" w14:textId="77777777" w:rsidTr="00B223C2">
        <w:tc>
          <w:tcPr>
            <w:tcW w:w="2802" w:type="dxa"/>
          </w:tcPr>
          <w:p w14:paraId="4ECD847D" w14:textId="77777777" w:rsidR="001D2A59" w:rsidRPr="00244443" w:rsidRDefault="001D2A59" w:rsidP="00B223C2">
            <w:pPr>
              <w:rPr>
                <w:rFonts w:ascii="Times New Roman" w:hAnsi="Times New Roman" w:cs="Times New Roman"/>
                <w:b/>
              </w:rPr>
            </w:pPr>
            <w:r w:rsidRPr="00244443">
              <w:rPr>
                <w:rFonts w:ascii="Times New Roman" w:hAnsi="Times New Roman" w:cs="Times New Roman"/>
                <w:b/>
              </w:rPr>
              <w:t>Risorse per l’Apprendimento (libri di testo consigliati, eventuali ulteriori letture consigliate per approfondimento, altro materiale didattico)</w:t>
            </w:r>
          </w:p>
        </w:tc>
        <w:tc>
          <w:tcPr>
            <w:tcW w:w="7087" w:type="dxa"/>
          </w:tcPr>
          <w:p w14:paraId="3D3E99BF" w14:textId="77777777" w:rsidR="00E40BEA" w:rsidRDefault="00E40BEA" w:rsidP="00CD3EA1">
            <w:pPr>
              <w:spacing w:line="276" w:lineRule="auto"/>
              <w:jc w:val="both"/>
              <w:rPr>
                <w:rFonts w:ascii="Times New Roman" w:hAnsi="Times New Roman" w:cs="Times New Roman"/>
              </w:rPr>
            </w:pPr>
            <w:r>
              <w:rPr>
                <w:rFonts w:ascii="Times New Roman" w:hAnsi="Times New Roman" w:cs="Times New Roman"/>
              </w:rPr>
              <w:t>Libri di testo consigliati:</w:t>
            </w:r>
          </w:p>
          <w:p w14:paraId="1CD2D2A8" w14:textId="14D80E58" w:rsidR="0016635F" w:rsidRDefault="009C781C" w:rsidP="0016635F">
            <w:r>
              <w:t>F. Fauri, L’Unione Europea. Una storia Economica</w:t>
            </w:r>
            <w:r w:rsidR="0016635F">
              <w:t xml:space="preserve">, </w:t>
            </w:r>
            <w:r>
              <w:t>Bologna, Il Mulino, 2017 ( capitoli V,VI, VII, VIII.)</w:t>
            </w:r>
          </w:p>
          <w:p w14:paraId="5EE8300D" w14:textId="00E7E9CE" w:rsidR="0016635F" w:rsidRDefault="0016635F" w:rsidP="0016635F">
            <w:r>
              <w:t xml:space="preserve">Paul De </w:t>
            </w:r>
            <w:proofErr w:type="spellStart"/>
            <w:r>
              <w:t>Grauwe</w:t>
            </w:r>
            <w:proofErr w:type="spellEnd"/>
            <w:r w:rsidRPr="0000543F">
              <w:rPr>
                <w:u w:val="single"/>
              </w:rPr>
              <w:t>, Economia dell’Unione europea</w:t>
            </w:r>
            <w:r>
              <w:t>, Bologna, Il Mulino, 2021</w:t>
            </w:r>
          </w:p>
          <w:p w14:paraId="0C884555" w14:textId="6E7E06FB" w:rsidR="0016635F" w:rsidRDefault="0016635F" w:rsidP="0016635F">
            <w:r>
              <w:t>Per gli aspetti macroeconomici è consigliato far riferimento al libro di testo adottato nel corso di Macroeconomia (vedi C. Imbriani, A. Lopes, Aggregati Macroeconomici e struttura finanziaria, Vari anni).</w:t>
            </w:r>
          </w:p>
          <w:p w14:paraId="3C56CAA9" w14:textId="77777777" w:rsidR="00E40BEA" w:rsidRDefault="00E40BEA" w:rsidP="00CD3EA1">
            <w:pPr>
              <w:spacing w:line="276" w:lineRule="auto"/>
              <w:jc w:val="both"/>
              <w:rPr>
                <w:rFonts w:ascii="Times New Roman" w:hAnsi="Times New Roman" w:cs="Times New Roman"/>
              </w:rPr>
            </w:pPr>
          </w:p>
          <w:p w14:paraId="68A98797" w14:textId="4A841BEF" w:rsidR="001D2A59" w:rsidRDefault="00E40BEA" w:rsidP="00CD3EA1">
            <w:pPr>
              <w:spacing w:line="276" w:lineRule="auto"/>
              <w:jc w:val="both"/>
              <w:rPr>
                <w:rFonts w:ascii="Times New Roman" w:hAnsi="Times New Roman" w:cs="Times New Roman"/>
              </w:rPr>
            </w:pPr>
            <w:r>
              <w:rPr>
                <w:rFonts w:ascii="Times New Roman" w:hAnsi="Times New Roman" w:cs="Times New Roman"/>
              </w:rPr>
              <w:t>Altri m</w:t>
            </w:r>
            <w:r w:rsidR="001D2A59">
              <w:rPr>
                <w:rFonts w:ascii="Times New Roman" w:hAnsi="Times New Roman" w:cs="Times New Roman"/>
              </w:rPr>
              <w:t>ateriali didattici</w:t>
            </w:r>
            <w:r>
              <w:rPr>
                <w:rFonts w:ascii="Times New Roman" w:hAnsi="Times New Roman" w:cs="Times New Roman"/>
              </w:rPr>
              <w:t>: s</w:t>
            </w:r>
            <w:r w:rsidR="001D2A59" w:rsidRPr="00911900">
              <w:rPr>
                <w:rFonts w:ascii="Times New Roman" w:hAnsi="Times New Roman" w:cs="Times New Roman"/>
              </w:rPr>
              <w:t>lides</w:t>
            </w:r>
            <w:r>
              <w:rPr>
                <w:rFonts w:ascii="Times New Roman" w:hAnsi="Times New Roman" w:cs="Times New Roman"/>
              </w:rPr>
              <w:t xml:space="preserve"> </w:t>
            </w:r>
            <w:r w:rsidR="001D2A59">
              <w:rPr>
                <w:rFonts w:ascii="Times New Roman" w:hAnsi="Times New Roman" w:cs="Times New Roman"/>
              </w:rPr>
              <w:t>e note di approfondimento</w:t>
            </w:r>
            <w:r w:rsidR="001D2A59" w:rsidRPr="00911900">
              <w:rPr>
                <w:rFonts w:ascii="Times New Roman" w:hAnsi="Times New Roman" w:cs="Times New Roman"/>
              </w:rPr>
              <w:t xml:space="preserve"> saranno distribuit</w:t>
            </w:r>
            <w:r w:rsidR="00073844">
              <w:rPr>
                <w:rFonts w:ascii="Times New Roman" w:hAnsi="Times New Roman" w:cs="Times New Roman"/>
              </w:rPr>
              <w:t>e</w:t>
            </w:r>
            <w:r w:rsidR="001D2A59" w:rsidRPr="00911900">
              <w:rPr>
                <w:rFonts w:ascii="Times New Roman" w:hAnsi="Times New Roman" w:cs="Times New Roman"/>
              </w:rPr>
              <w:t xml:space="preserve"> durante le lezioni.</w:t>
            </w:r>
          </w:p>
          <w:p w14:paraId="4AC38FA9" w14:textId="77777777" w:rsidR="001D2A59" w:rsidRPr="00E403E3" w:rsidRDefault="001D2A59" w:rsidP="00E40BEA">
            <w:pPr>
              <w:spacing w:line="276" w:lineRule="auto"/>
              <w:rPr>
                <w:rFonts w:ascii="Times New Roman" w:hAnsi="Times New Roman" w:cs="Times New Roman"/>
              </w:rPr>
            </w:pPr>
          </w:p>
        </w:tc>
      </w:tr>
      <w:tr w:rsidR="001D2A59" w14:paraId="058EF719" w14:textId="77777777" w:rsidTr="00B223C2">
        <w:tc>
          <w:tcPr>
            <w:tcW w:w="2802" w:type="dxa"/>
          </w:tcPr>
          <w:p w14:paraId="676FF316" w14:textId="77777777" w:rsidR="001D2A59" w:rsidRPr="00244443" w:rsidRDefault="001D2A59" w:rsidP="00B223C2">
            <w:pPr>
              <w:rPr>
                <w:rFonts w:ascii="Times New Roman" w:hAnsi="Times New Roman" w:cs="Times New Roman"/>
                <w:b/>
              </w:rPr>
            </w:pPr>
            <w:r w:rsidRPr="00244443">
              <w:rPr>
                <w:rFonts w:ascii="Times New Roman" w:hAnsi="Times New Roman" w:cs="Times New Roman"/>
                <w:b/>
              </w:rPr>
              <w:t>Attività di Supporto</w:t>
            </w:r>
          </w:p>
        </w:tc>
        <w:tc>
          <w:tcPr>
            <w:tcW w:w="7087" w:type="dxa"/>
          </w:tcPr>
          <w:p w14:paraId="4CCD930B" w14:textId="267475D0" w:rsidR="001D2A59" w:rsidRPr="00E403E3" w:rsidRDefault="001D2A59" w:rsidP="00F76B23">
            <w:pPr>
              <w:jc w:val="both"/>
              <w:rPr>
                <w:rFonts w:ascii="Times New Roman" w:hAnsi="Times New Roman" w:cs="Times New Roman"/>
              </w:rPr>
            </w:pPr>
            <w:r w:rsidRPr="000C0967">
              <w:rPr>
                <w:rFonts w:ascii="Times New Roman" w:hAnsi="Times New Roman" w:cs="Times New Roman"/>
              </w:rPr>
              <w:t>E</w:t>
            </w:r>
            <w:r>
              <w:rPr>
                <w:rFonts w:ascii="Times New Roman" w:hAnsi="Times New Roman" w:cs="Times New Roman"/>
              </w:rPr>
              <w:t>ventuali e</w:t>
            </w:r>
            <w:r w:rsidRPr="000C0967">
              <w:rPr>
                <w:rFonts w:ascii="Times New Roman" w:hAnsi="Times New Roman" w:cs="Times New Roman"/>
              </w:rPr>
              <w:t>sercitazioni scritte e orali relative ai diversi argomenti trattati nei due moduli.</w:t>
            </w:r>
          </w:p>
        </w:tc>
      </w:tr>
      <w:tr w:rsidR="001D2A59" w14:paraId="2C60E9C8" w14:textId="77777777" w:rsidTr="00B223C2">
        <w:tc>
          <w:tcPr>
            <w:tcW w:w="2802" w:type="dxa"/>
          </w:tcPr>
          <w:p w14:paraId="58AA3559" w14:textId="77777777" w:rsidR="001D2A59" w:rsidRPr="00244443" w:rsidRDefault="001D2A59" w:rsidP="00B223C2">
            <w:pPr>
              <w:rPr>
                <w:rFonts w:ascii="Times New Roman" w:hAnsi="Times New Roman" w:cs="Times New Roman"/>
                <w:b/>
              </w:rPr>
            </w:pPr>
            <w:r w:rsidRPr="00244443">
              <w:rPr>
                <w:rFonts w:ascii="Times New Roman" w:hAnsi="Times New Roman" w:cs="Times New Roman"/>
                <w:b/>
              </w:rPr>
              <w:t>Modalità di Frequenza</w:t>
            </w:r>
          </w:p>
        </w:tc>
        <w:tc>
          <w:tcPr>
            <w:tcW w:w="7087" w:type="dxa"/>
          </w:tcPr>
          <w:p w14:paraId="00BFEBD9" w14:textId="77777777" w:rsidR="00CF17F8" w:rsidRPr="00CF17F8" w:rsidRDefault="00CF17F8" w:rsidP="00CF17F8">
            <w:pPr>
              <w:jc w:val="both"/>
              <w:rPr>
                <w:rFonts w:ascii="Times New Roman" w:hAnsi="Times New Roman" w:cs="Times New Roman"/>
              </w:rPr>
            </w:pPr>
            <w:r w:rsidRPr="00CF17F8">
              <w:rPr>
                <w:rFonts w:ascii="Times New Roman" w:hAnsi="Times New Roman" w:cs="Times New Roman"/>
              </w:rPr>
              <w:t>Non obbligatoria ma consigliata. Sebbene non vi sia, sotto il profilo formale,</w:t>
            </w:r>
          </w:p>
          <w:p w14:paraId="14CD8B2D" w14:textId="4D3E9432" w:rsidR="001D2A59" w:rsidRPr="00E403E3" w:rsidRDefault="00CF17F8" w:rsidP="00CF17F8">
            <w:pPr>
              <w:jc w:val="both"/>
              <w:rPr>
                <w:rFonts w:ascii="Times New Roman" w:hAnsi="Times New Roman" w:cs="Times New Roman"/>
              </w:rPr>
            </w:pPr>
            <w:r w:rsidRPr="00CF17F8">
              <w:rPr>
                <w:rFonts w:ascii="Times New Roman" w:hAnsi="Times New Roman" w:cs="Times New Roman"/>
              </w:rPr>
              <w:t>propedeuticità, si consiglia agli studenti di sostenere prima l’esame di</w:t>
            </w:r>
            <w:r w:rsidR="00CF5412">
              <w:rPr>
                <w:rFonts w:ascii="Times New Roman" w:hAnsi="Times New Roman" w:cs="Times New Roman"/>
              </w:rPr>
              <w:t xml:space="preserve"> macroeconomia e politica economica. </w:t>
            </w:r>
          </w:p>
        </w:tc>
      </w:tr>
      <w:tr w:rsidR="001D2A59" w14:paraId="6A6356EB" w14:textId="77777777" w:rsidTr="00B223C2">
        <w:tc>
          <w:tcPr>
            <w:tcW w:w="2802" w:type="dxa"/>
          </w:tcPr>
          <w:p w14:paraId="1CF56C7C" w14:textId="77777777" w:rsidR="001D2A59" w:rsidRPr="00244443" w:rsidRDefault="001D2A59" w:rsidP="00B223C2">
            <w:pPr>
              <w:rPr>
                <w:rFonts w:ascii="Times New Roman" w:hAnsi="Times New Roman" w:cs="Times New Roman"/>
                <w:b/>
              </w:rPr>
            </w:pPr>
            <w:r w:rsidRPr="00244443">
              <w:rPr>
                <w:rFonts w:ascii="Times New Roman" w:hAnsi="Times New Roman" w:cs="Times New Roman"/>
                <w:b/>
              </w:rPr>
              <w:t>Modalità di Accertamento</w:t>
            </w:r>
          </w:p>
        </w:tc>
        <w:tc>
          <w:tcPr>
            <w:tcW w:w="7087" w:type="dxa"/>
          </w:tcPr>
          <w:p w14:paraId="0E4F87D3" w14:textId="34570F02" w:rsidR="001D2A59" w:rsidRDefault="001D2A59" w:rsidP="00E7402D">
            <w:pPr>
              <w:jc w:val="both"/>
              <w:rPr>
                <w:rFonts w:ascii="Times New Roman" w:hAnsi="Times New Roman" w:cs="Times New Roman"/>
              </w:rPr>
            </w:pPr>
            <w:r w:rsidRPr="000C0967">
              <w:rPr>
                <w:rFonts w:ascii="Times New Roman" w:hAnsi="Times New Roman" w:cs="Times New Roman"/>
              </w:rPr>
              <w:t>L’esame di profitto finale sarà svolto in forma oral</w:t>
            </w:r>
            <w:r>
              <w:rPr>
                <w:rFonts w:ascii="Times New Roman" w:hAnsi="Times New Roman" w:cs="Times New Roman"/>
              </w:rPr>
              <w:t xml:space="preserve">e, </w:t>
            </w:r>
            <w:r w:rsidRPr="00583EB0">
              <w:rPr>
                <w:rFonts w:ascii="Times New Roman" w:hAnsi="Times New Roman" w:cs="Times New Roman"/>
              </w:rPr>
              <w:t>teso ad accertare la conoscenza dei temi e la capacità di ragionamento critico.</w:t>
            </w:r>
            <w:r w:rsidR="00E7402D">
              <w:rPr>
                <w:rFonts w:ascii="Times New Roman" w:hAnsi="Times New Roman" w:cs="Times New Roman"/>
              </w:rPr>
              <w:t xml:space="preserve"> </w:t>
            </w:r>
            <w:r w:rsidR="00E7402D" w:rsidRPr="00E7402D">
              <w:rPr>
                <w:rFonts w:ascii="Times New Roman" w:hAnsi="Times New Roman" w:cs="Times New Roman"/>
              </w:rPr>
              <w:t>Non sono</w:t>
            </w:r>
            <w:r w:rsidR="00E7402D">
              <w:rPr>
                <w:rFonts w:ascii="Times New Roman" w:hAnsi="Times New Roman" w:cs="Times New Roman"/>
              </w:rPr>
              <w:t xml:space="preserve"> </w:t>
            </w:r>
            <w:r w:rsidR="00E7402D" w:rsidRPr="00E7402D">
              <w:rPr>
                <w:rFonts w:ascii="Times New Roman" w:hAnsi="Times New Roman" w:cs="Times New Roman"/>
              </w:rPr>
              <w:t>previste prove di esonero.</w:t>
            </w:r>
          </w:p>
          <w:p w14:paraId="50D34B23" w14:textId="77777777" w:rsidR="001D2A59" w:rsidRDefault="001D2A59" w:rsidP="00B223C2">
            <w:pPr>
              <w:rPr>
                <w:rFonts w:ascii="Times New Roman" w:hAnsi="Times New Roman" w:cs="Times New Roman"/>
              </w:rPr>
            </w:pPr>
          </w:p>
          <w:tbl>
            <w:tblPr>
              <w:tblStyle w:val="Grigliatabella"/>
              <w:tblW w:w="0" w:type="auto"/>
              <w:tblLook w:val="04A0" w:firstRow="1" w:lastRow="0" w:firstColumn="1" w:lastColumn="0" w:noHBand="0" w:noVBand="1"/>
            </w:tblPr>
            <w:tblGrid>
              <w:gridCol w:w="1686"/>
              <w:gridCol w:w="1686"/>
              <w:gridCol w:w="1713"/>
              <w:gridCol w:w="1687"/>
            </w:tblGrid>
            <w:tr w:rsidR="001D2A59" w14:paraId="026BABCE" w14:textId="77777777" w:rsidTr="00B223C2">
              <w:tc>
                <w:tcPr>
                  <w:tcW w:w="1686" w:type="dxa"/>
                </w:tcPr>
                <w:p w14:paraId="54F66E55" w14:textId="77777777" w:rsidR="001D2A59" w:rsidRPr="0003743C" w:rsidRDefault="001D2A59" w:rsidP="00B223C2">
                  <w:pPr>
                    <w:rPr>
                      <w:rFonts w:ascii="Times New Roman" w:hAnsi="Times New Roman" w:cs="Times New Roman"/>
                      <w:b/>
                    </w:rPr>
                  </w:pPr>
                  <w:r w:rsidRPr="0003743C">
                    <w:rPr>
                      <w:rFonts w:ascii="Times New Roman" w:hAnsi="Times New Roman" w:cs="Times New Roman"/>
                      <w:b/>
                    </w:rPr>
                    <w:t xml:space="preserve">Votazione </w:t>
                  </w:r>
                </w:p>
              </w:tc>
              <w:tc>
                <w:tcPr>
                  <w:tcW w:w="1686" w:type="dxa"/>
                </w:tcPr>
                <w:p w14:paraId="0CF38CF2" w14:textId="77777777" w:rsidR="001D2A59" w:rsidRPr="0003743C" w:rsidRDefault="001D2A59" w:rsidP="00B223C2">
                  <w:pPr>
                    <w:rPr>
                      <w:rFonts w:ascii="Times New Roman" w:hAnsi="Times New Roman" w:cs="Times New Roman"/>
                      <w:b/>
                    </w:rPr>
                  </w:pPr>
                  <w:r w:rsidRPr="0003743C">
                    <w:rPr>
                      <w:rFonts w:ascii="Times New Roman" w:hAnsi="Times New Roman" w:cs="Times New Roman"/>
                      <w:b/>
                    </w:rPr>
                    <w:t>Conoscenza e comprensione dell’argomento</w:t>
                  </w:r>
                </w:p>
              </w:tc>
              <w:tc>
                <w:tcPr>
                  <w:tcW w:w="1686" w:type="dxa"/>
                </w:tcPr>
                <w:p w14:paraId="7672E020" w14:textId="77777777" w:rsidR="001D2A59" w:rsidRPr="0003743C" w:rsidRDefault="001D2A59" w:rsidP="00B223C2">
                  <w:pPr>
                    <w:rPr>
                      <w:rFonts w:ascii="Times New Roman" w:hAnsi="Times New Roman" w:cs="Times New Roman"/>
                      <w:b/>
                    </w:rPr>
                  </w:pPr>
                  <w:r w:rsidRPr="0003743C">
                    <w:rPr>
                      <w:rFonts w:ascii="Times New Roman" w:hAnsi="Times New Roman" w:cs="Times New Roman"/>
                      <w:b/>
                    </w:rPr>
                    <w:t>Capacità di analisi e di sintesi</w:t>
                  </w:r>
                </w:p>
              </w:tc>
              <w:tc>
                <w:tcPr>
                  <w:tcW w:w="1687" w:type="dxa"/>
                </w:tcPr>
                <w:p w14:paraId="300D1F04" w14:textId="77777777" w:rsidR="001D2A59" w:rsidRPr="0003743C" w:rsidRDefault="001D2A59" w:rsidP="00B223C2">
                  <w:pPr>
                    <w:rPr>
                      <w:rFonts w:ascii="Times New Roman" w:hAnsi="Times New Roman" w:cs="Times New Roman"/>
                      <w:b/>
                    </w:rPr>
                  </w:pPr>
                  <w:r w:rsidRPr="0003743C">
                    <w:rPr>
                      <w:rFonts w:ascii="Times New Roman" w:hAnsi="Times New Roman" w:cs="Times New Roman"/>
                      <w:b/>
                    </w:rPr>
                    <w:t>Utilizzo di referenze</w:t>
                  </w:r>
                </w:p>
              </w:tc>
            </w:tr>
            <w:tr w:rsidR="001D2A59" w14:paraId="4D7411EA" w14:textId="77777777" w:rsidTr="00B223C2">
              <w:tc>
                <w:tcPr>
                  <w:tcW w:w="1686" w:type="dxa"/>
                </w:tcPr>
                <w:p w14:paraId="77AABF05" w14:textId="77777777" w:rsidR="001D2A59" w:rsidRDefault="001D2A59" w:rsidP="00B223C2">
                  <w:pPr>
                    <w:rPr>
                      <w:rFonts w:ascii="Times New Roman" w:hAnsi="Times New Roman" w:cs="Times New Roman"/>
                    </w:rPr>
                  </w:pPr>
                  <w:r>
                    <w:rPr>
                      <w:rFonts w:ascii="Times New Roman" w:hAnsi="Times New Roman" w:cs="Times New Roman"/>
                    </w:rPr>
                    <w:t>Non idoneo</w:t>
                  </w:r>
                </w:p>
              </w:tc>
              <w:tc>
                <w:tcPr>
                  <w:tcW w:w="1686" w:type="dxa"/>
                </w:tcPr>
                <w:p w14:paraId="6C6F2411" w14:textId="77777777" w:rsidR="001D2A59" w:rsidRDefault="001D2A59" w:rsidP="00B223C2">
                  <w:pPr>
                    <w:rPr>
                      <w:rFonts w:ascii="Times New Roman" w:hAnsi="Times New Roman" w:cs="Times New Roman"/>
                    </w:rPr>
                  </w:pPr>
                  <w:r w:rsidRPr="0077082E">
                    <w:rPr>
                      <w:rFonts w:ascii="Times New Roman" w:hAnsi="Times New Roman" w:cs="Times New Roman"/>
                    </w:rPr>
                    <w:t xml:space="preserve">Importanti carenze. Significative </w:t>
                  </w:r>
                  <w:proofErr w:type="spellStart"/>
                  <w:r w:rsidRPr="0077082E">
                    <w:rPr>
                      <w:rFonts w:ascii="Times New Roman" w:hAnsi="Times New Roman" w:cs="Times New Roman"/>
                    </w:rPr>
                    <w:t>inaccuratezze</w:t>
                  </w:r>
                  <w:proofErr w:type="spellEnd"/>
                </w:p>
              </w:tc>
              <w:tc>
                <w:tcPr>
                  <w:tcW w:w="1686" w:type="dxa"/>
                </w:tcPr>
                <w:p w14:paraId="7EC79DAD" w14:textId="77777777" w:rsidR="001D2A59" w:rsidRDefault="001D2A59" w:rsidP="00B223C2">
                  <w:pPr>
                    <w:rPr>
                      <w:rFonts w:ascii="Times New Roman" w:hAnsi="Times New Roman" w:cs="Times New Roman"/>
                    </w:rPr>
                  </w:pPr>
                  <w:r w:rsidRPr="00237066">
                    <w:rPr>
                      <w:rFonts w:ascii="Times New Roman" w:hAnsi="Times New Roman" w:cs="Times New Roman"/>
                    </w:rPr>
                    <w:t>Irrilevanti. Frequenti generalizzazioni. Incapacità di sintesi</w:t>
                  </w:r>
                </w:p>
              </w:tc>
              <w:tc>
                <w:tcPr>
                  <w:tcW w:w="1687" w:type="dxa"/>
                </w:tcPr>
                <w:p w14:paraId="4AF8FFA4" w14:textId="77777777" w:rsidR="001D2A59" w:rsidRDefault="001D2A59" w:rsidP="00B223C2">
                  <w:pPr>
                    <w:rPr>
                      <w:rFonts w:ascii="Times New Roman" w:hAnsi="Times New Roman" w:cs="Times New Roman"/>
                    </w:rPr>
                  </w:pPr>
                  <w:r w:rsidRPr="00237066">
                    <w:rPr>
                      <w:rFonts w:ascii="Times New Roman" w:hAnsi="Times New Roman" w:cs="Times New Roman"/>
                    </w:rPr>
                    <w:t>Completamente inappropriato</w:t>
                  </w:r>
                </w:p>
              </w:tc>
            </w:tr>
            <w:tr w:rsidR="001D2A59" w14:paraId="37DB6015" w14:textId="77777777" w:rsidTr="00B223C2">
              <w:tc>
                <w:tcPr>
                  <w:tcW w:w="1686" w:type="dxa"/>
                </w:tcPr>
                <w:p w14:paraId="78E027F4" w14:textId="77777777" w:rsidR="001D2A59" w:rsidRDefault="001D2A59" w:rsidP="00B223C2">
                  <w:pPr>
                    <w:rPr>
                      <w:rFonts w:ascii="Times New Roman" w:hAnsi="Times New Roman" w:cs="Times New Roman"/>
                    </w:rPr>
                  </w:pPr>
                  <w:r>
                    <w:rPr>
                      <w:rFonts w:ascii="Times New Roman" w:hAnsi="Times New Roman" w:cs="Times New Roman"/>
                    </w:rPr>
                    <w:t>18-20</w:t>
                  </w:r>
                </w:p>
              </w:tc>
              <w:tc>
                <w:tcPr>
                  <w:tcW w:w="1686" w:type="dxa"/>
                </w:tcPr>
                <w:p w14:paraId="4A69B5B3" w14:textId="77777777" w:rsidR="001D2A59" w:rsidRDefault="001D2A59" w:rsidP="00B223C2">
                  <w:pPr>
                    <w:rPr>
                      <w:rFonts w:ascii="Times New Roman" w:hAnsi="Times New Roman" w:cs="Times New Roman"/>
                    </w:rPr>
                  </w:pPr>
                  <w:r w:rsidRPr="0077082E">
                    <w:rPr>
                      <w:rFonts w:ascii="Times New Roman" w:hAnsi="Times New Roman" w:cs="Times New Roman"/>
                    </w:rPr>
                    <w:t>A livello soglia. Imperfezioni evidenti</w:t>
                  </w:r>
                </w:p>
              </w:tc>
              <w:tc>
                <w:tcPr>
                  <w:tcW w:w="1686" w:type="dxa"/>
                </w:tcPr>
                <w:p w14:paraId="546C69D2" w14:textId="77777777" w:rsidR="001D2A59" w:rsidRDefault="001D2A59" w:rsidP="00B223C2">
                  <w:pPr>
                    <w:rPr>
                      <w:rFonts w:ascii="Times New Roman" w:hAnsi="Times New Roman" w:cs="Times New Roman"/>
                    </w:rPr>
                  </w:pPr>
                  <w:r w:rsidRPr="00237066">
                    <w:rPr>
                      <w:rFonts w:ascii="Times New Roman" w:hAnsi="Times New Roman" w:cs="Times New Roman"/>
                    </w:rPr>
                    <w:t>Capacità appena sufficienti</w:t>
                  </w:r>
                </w:p>
              </w:tc>
              <w:tc>
                <w:tcPr>
                  <w:tcW w:w="1687" w:type="dxa"/>
                </w:tcPr>
                <w:p w14:paraId="5E24764D" w14:textId="77777777" w:rsidR="001D2A59" w:rsidRDefault="001D2A59" w:rsidP="00B223C2">
                  <w:pPr>
                    <w:rPr>
                      <w:rFonts w:ascii="Times New Roman" w:hAnsi="Times New Roman" w:cs="Times New Roman"/>
                    </w:rPr>
                  </w:pPr>
                  <w:r w:rsidRPr="00237066">
                    <w:rPr>
                      <w:rFonts w:ascii="Times New Roman" w:hAnsi="Times New Roman" w:cs="Times New Roman"/>
                    </w:rPr>
                    <w:t>Appena appropriato</w:t>
                  </w:r>
                </w:p>
              </w:tc>
            </w:tr>
            <w:tr w:rsidR="001D2A59" w14:paraId="52B4A2A9" w14:textId="77777777" w:rsidTr="00B223C2">
              <w:tc>
                <w:tcPr>
                  <w:tcW w:w="1686" w:type="dxa"/>
                </w:tcPr>
                <w:p w14:paraId="7601E5FC" w14:textId="77777777" w:rsidR="001D2A59" w:rsidRDefault="001D2A59" w:rsidP="00B223C2">
                  <w:pPr>
                    <w:rPr>
                      <w:rFonts w:ascii="Times New Roman" w:hAnsi="Times New Roman" w:cs="Times New Roman"/>
                    </w:rPr>
                  </w:pPr>
                  <w:r>
                    <w:rPr>
                      <w:rFonts w:ascii="Times New Roman" w:hAnsi="Times New Roman" w:cs="Times New Roman"/>
                    </w:rPr>
                    <w:lastRenderedPageBreak/>
                    <w:t>21-23</w:t>
                  </w:r>
                </w:p>
              </w:tc>
              <w:tc>
                <w:tcPr>
                  <w:tcW w:w="1686" w:type="dxa"/>
                </w:tcPr>
                <w:p w14:paraId="41E0E504" w14:textId="77777777" w:rsidR="001D2A59" w:rsidRDefault="001D2A59" w:rsidP="00B223C2">
                  <w:pPr>
                    <w:rPr>
                      <w:rFonts w:ascii="Times New Roman" w:hAnsi="Times New Roman" w:cs="Times New Roman"/>
                    </w:rPr>
                  </w:pPr>
                  <w:r w:rsidRPr="0077082E">
                    <w:rPr>
                      <w:rFonts w:ascii="Times New Roman" w:hAnsi="Times New Roman" w:cs="Times New Roman"/>
                    </w:rPr>
                    <w:t>Conoscenza routinaria</w:t>
                  </w:r>
                </w:p>
              </w:tc>
              <w:tc>
                <w:tcPr>
                  <w:tcW w:w="1686" w:type="dxa"/>
                </w:tcPr>
                <w:p w14:paraId="6BBE96A7" w14:textId="7C584263" w:rsidR="001D2A59" w:rsidRDefault="0081677E" w:rsidP="00B223C2">
                  <w:pPr>
                    <w:rPr>
                      <w:rFonts w:ascii="Times New Roman" w:hAnsi="Times New Roman" w:cs="Times New Roman"/>
                    </w:rPr>
                  </w:pPr>
                  <w:r>
                    <w:rPr>
                      <w:rFonts w:ascii="Times New Roman" w:hAnsi="Times New Roman" w:cs="Times New Roman"/>
                    </w:rPr>
                    <w:t xml:space="preserve">È </w:t>
                  </w:r>
                  <w:r w:rsidR="001D2A59" w:rsidRPr="00237066">
                    <w:rPr>
                      <w:rFonts w:ascii="Times New Roman" w:hAnsi="Times New Roman" w:cs="Times New Roman"/>
                    </w:rPr>
                    <w:t>in grado di effettuare analisi e sintesi corrette. Argomenta in modo logico e coerente</w:t>
                  </w:r>
                </w:p>
              </w:tc>
              <w:tc>
                <w:tcPr>
                  <w:tcW w:w="1687" w:type="dxa"/>
                </w:tcPr>
                <w:p w14:paraId="09A67A75" w14:textId="77777777" w:rsidR="001D2A59" w:rsidRDefault="001D2A59" w:rsidP="00B223C2">
                  <w:pPr>
                    <w:rPr>
                      <w:rFonts w:ascii="Times New Roman" w:hAnsi="Times New Roman" w:cs="Times New Roman"/>
                    </w:rPr>
                  </w:pPr>
                  <w:r w:rsidRPr="00237066">
                    <w:rPr>
                      <w:rFonts w:ascii="Times New Roman" w:hAnsi="Times New Roman" w:cs="Times New Roman"/>
                    </w:rPr>
                    <w:t>Utilizza le referenze standard</w:t>
                  </w:r>
                </w:p>
              </w:tc>
            </w:tr>
            <w:tr w:rsidR="001D2A59" w14:paraId="3EE84672" w14:textId="77777777" w:rsidTr="00B223C2">
              <w:tc>
                <w:tcPr>
                  <w:tcW w:w="1686" w:type="dxa"/>
                </w:tcPr>
                <w:p w14:paraId="76D10429" w14:textId="77777777" w:rsidR="001D2A59" w:rsidRDefault="001D2A59" w:rsidP="00B223C2">
                  <w:pPr>
                    <w:rPr>
                      <w:rFonts w:ascii="Times New Roman" w:hAnsi="Times New Roman" w:cs="Times New Roman"/>
                    </w:rPr>
                  </w:pPr>
                  <w:r>
                    <w:rPr>
                      <w:rFonts w:ascii="Times New Roman" w:hAnsi="Times New Roman" w:cs="Times New Roman"/>
                    </w:rPr>
                    <w:t>24-26</w:t>
                  </w:r>
                </w:p>
              </w:tc>
              <w:tc>
                <w:tcPr>
                  <w:tcW w:w="1686" w:type="dxa"/>
                </w:tcPr>
                <w:p w14:paraId="4B997FC5" w14:textId="77777777" w:rsidR="001D2A59" w:rsidRDefault="001D2A59" w:rsidP="00B223C2">
                  <w:pPr>
                    <w:rPr>
                      <w:rFonts w:ascii="Times New Roman" w:hAnsi="Times New Roman" w:cs="Times New Roman"/>
                    </w:rPr>
                  </w:pPr>
                  <w:r w:rsidRPr="0077082E">
                    <w:rPr>
                      <w:rFonts w:ascii="Times New Roman" w:hAnsi="Times New Roman" w:cs="Times New Roman"/>
                    </w:rPr>
                    <w:t>Conoscenza buona</w:t>
                  </w:r>
                </w:p>
              </w:tc>
              <w:tc>
                <w:tcPr>
                  <w:tcW w:w="1686" w:type="dxa"/>
                </w:tcPr>
                <w:p w14:paraId="5AC7918A" w14:textId="77777777" w:rsidR="001D2A59" w:rsidRDefault="001D2A59" w:rsidP="00B223C2">
                  <w:pPr>
                    <w:rPr>
                      <w:rFonts w:ascii="Times New Roman" w:hAnsi="Times New Roman" w:cs="Times New Roman"/>
                    </w:rPr>
                  </w:pPr>
                  <w:r w:rsidRPr="0077082E">
                    <w:rPr>
                      <w:rFonts w:ascii="Times New Roman" w:hAnsi="Times New Roman" w:cs="Times New Roman"/>
                    </w:rPr>
                    <w:t>Ha capacità di analisi e di sintesi</w:t>
                  </w:r>
                  <w:r>
                    <w:rPr>
                      <w:rFonts w:ascii="Times New Roman" w:hAnsi="Times New Roman" w:cs="Times New Roman"/>
                    </w:rPr>
                    <w:t xml:space="preserve"> </w:t>
                  </w:r>
                  <w:r w:rsidRPr="0077082E">
                    <w:rPr>
                      <w:rFonts w:ascii="Times New Roman" w:hAnsi="Times New Roman" w:cs="Times New Roman"/>
                    </w:rPr>
                    <w:t>buone. Gli argomenti sono espressi coerentemente</w:t>
                  </w:r>
                </w:p>
              </w:tc>
              <w:tc>
                <w:tcPr>
                  <w:tcW w:w="1687" w:type="dxa"/>
                </w:tcPr>
                <w:p w14:paraId="35274755" w14:textId="77777777" w:rsidR="001D2A59" w:rsidRDefault="001D2A59" w:rsidP="00B223C2">
                  <w:pPr>
                    <w:rPr>
                      <w:rFonts w:ascii="Times New Roman" w:hAnsi="Times New Roman" w:cs="Times New Roman"/>
                    </w:rPr>
                  </w:pPr>
                  <w:r w:rsidRPr="0077082E">
                    <w:rPr>
                      <w:rFonts w:ascii="Times New Roman" w:hAnsi="Times New Roman" w:cs="Times New Roman"/>
                    </w:rPr>
                    <w:t>Utilizza le referenze</w:t>
                  </w:r>
                  <w:r>
                    <w:rPr>
                      <w:rFonts w:ascii="Times New Roman" w:hAnsi="Times New Roman" w:cs="Times New Roman"/>
                    </w:rPr>
                    <w:t xml:space="preserve"> </w:t>
                  </w:r>
                  <w:r w:rsidRPr="0077082E">
                    <w:rPr>
                      <w:rFonts w:ascii="Times New Roman" w:hAnsi="Times New Roman" w:cs="Times New Roman"/>
                    </w:rPr>
                    <w:t>standard</w:t>
                  </w:r>
                </w:p>
              </w:tc>
            </w:tr>
            <w:tr w:rsidR="001D2A59" w14:paraId="6233B42A" w14:textId="77777777" w:rsidTr="00B223C2">
              <w:tc>
                <w:tcPr>
                  <w:tcW w:w="1686" w:type="dxa"/>
                </w:tcPr>
                <w:p w14:paraId="6FE35096" w14:textId="77777777" w:rsidR="001D2A59" w:rsidRDefault="001D2A59" w:rsidP="00B223C2">
                  <w:pPr>
                    <w:rPr>
                      <w:rFonts w:ascii="Times New Roman" w:hAnsi="Times New Roman" w:cs="Times New Roman"/>
                    </w:rPr>
                  </w:pPr>
                  <w:r>
                    <w:rPr>
                      <w:rFonts w:ascii="Times New Roman" w:hAnsi="Times New Roman" w:cs="Times New Roman"/>
                    </w:rPr>
                    <w:t>27-29</w:t>
                  </w:r>
                </w:p>
              </w:tc>
              <w:tc>
                <w:tcPr>
                  <w:tcW w:w="1686" w:type="dxa"/>
                </w:tcPr>
                <w:p w14:paraId="7E978E23" w14:textId="77777777" w:rsidR="001D2A59" w:rsidRDefault="001D2A59" w:rsidP="00B223C2">
                  <w:pPr>
                    <w:rPr>
                      <w:rFonts w:ascii="Times New Roman" w:hAnsi="Times New Roman" w:cs="Times New Roman"/>
                    </w:rPr>
                  </w:pPr>
                  <w:r w:rsidRPr="0077082E">
                    <w:rPr>
                      <w:rFonts w:ascii="Times New Roman" w:hAnsi="Times New Roman" w:cs="Times New Roman"/>
                    </w:rPr>
                    <w:t>Conoscenza più che buona</w:t>
                  </w:r>
                </w:p>
              </w:tc>
              <w:tc>
                <w:tcPr>
                  <w:tcW w:w="1686" w:type="dxa"/>
                </w:tcPr>
                <w:p w14:paraId="1734DA77" w14:textId="77777777" w:rsidR="001D2A59" w:rsidRDefault="001D2A59" w:rsidP="00B223C2">
                  <w:pPr>
                    <w:rPr>
                      <w:rFonts w:ascii="Times New Roman" w:hAnsi="Times New Roman" w:cs="Times New Roman"/>
                    </w:rPr>
                  </w:pPr>
                  <w:r w:rsidRPr="0077082E">
                    <w:rPr>
                      <w:rFonts w:ascii="Times New Roman" w:hAnsi="Times New Roman" w:cs="Times New Roman"/>
                    </w:rPr>
                    <w:t>Ha notevoli capacità di analisi e di sintesi</w:t>
                  </w:r>
                </w:p>
              </w:tc>
              <w:tc>
                <w:tcPr>
                  <w:tcW w:w="1687" w:type="dxa"/>
                </w:tcPr>
                <w:p w14:paraId="61ADC38C" w14:textId="77777777" w:rsidR="001D2A59" w:rsidRDefault="001D2A59" w:rsidP="00B223C2">
                  <w:pPr>
                    <w:rPr>
                      <w:rFonts w:ascii="Times New Roman" w:hAnsi="Times New Roman" w:cs="Times New Roman"/>
                    </w:rPr>
                  </w:pPr>
                  <w:r w:rsidRPr="0077082E">
                    <w:rPr>
                      <w:rFonts w:ascii="Times New Roman" w:hAnsi="Times New Roman" w:cs="Times New Roman"/>
                    </w:rPr>
                    <w:t>Ha approfondito gli argomenti</w:t>
                  </w:r>
                </w:p>
              </w:tc>
            </w:tr>
            <w:tr w:rsidR="001D2A59" w14:paraId="31A3BA14" w14:textId="77777777" w:rsidTr="00B223C2">
              <w:tc>
                <w:tcPr>
                  <w:tcW w:w="1686" w:type="dxa"/>
                </w:tcPr>
                <w:p w14:paraId="74939515" w14:textId="77777777" w:rsidR="001D2A59" w:rsidRDefault="001D2A59" w:rsidP="00B223C2">
                  <w:pPr>
                    <w:rPr>
                      <w:rFonts w:ascii="Times New Roman" w:hAnsi="Times New Roman" w:cs="Times New Roman"/>
                    </w:rPr>
                  </w:pPr>
                  <w:r>
                    <w:rPr>
                      <w:rFonts w:ascii="Times New Roman" w:hAnsi="Times New Roman" w:cs="Times New Roman"/>
                    </w:rPr>
                    <w:t>30-30L</w:t>
                  </w:r>
                </w:p>
              </w:tc>
              <w:tc>
                <w:tcPr>
                  <w:tcW w:w="1686" w:type="dxa"/>
                </w:tcPr>
                <w:p w14:paraId="5CCB410F" w14:textId="77777777" w:rsidR="001D2A59" w:rsidRDefault="001D2A59" w:rsidP="00B223C2">
                  <w:pPr>
                    <w:rPr>
                      <w:rFonts w:ascii="Times New Roman" w:hAnsi="Times New Roman" w:cs="Times New Roman"/>
                    </w:rPr>
                  </w:pPr>
                  <w:r w:rsidRPr="0077082E">
                    <w:rPr>
                      <w:rFonts w:ascii="Times New Roman" w:hAnsi="Times New Roman" w:cs="Times New Roman"/>
                    </w:rPr>
                    <w:t>Conoscenza ottima</w:t>
                  </w:r>
                </w:p>
              </w:tc>
              <w:tc>
                <w:tcPr>
                  <w:tcW w:w="1686" w:type="dxa"/>
                </w:tcPr>
                <w:p w14:paraId="7C8BD528" w14:textId="77777777" w:rsidR="001D2A59" w:rsidRDefault="001D2A59" w:rsidP="00B223C2">
                  <w:pPr>
                    <w:rPr>
                      <w:rFonts w:ascii="Times New Roman" w:hAnsi="Times New Roman" w:cs="Times New Roman"/>
                    </w:rPr>
                  </w:pPr>
                  <w:r w:rsidRPr="0077082E">
                    <w:rPr>
                      <w:rFonts w:ascii="Times New Roman" w:hAnsi="Times New Roman" w:cs="Times New Roman"/>
                    </w:rPr>
                    <w:t>Ha ottime capacità di analisi e di sintesi</w:t>
                  </w:r>
                </w:p>
              </w:tc>
              <w:tc>
                <w:tcPr>
                  <w:tcW w:w="1687" w:type="dxa"/>
                </w:tcPr>
                <w:p w14:paraId="1B7D5146" w14:textId="77777777" w:rsidR="001D2A59" w:rsidRDefault="001D2A59" w:rsidP="00B223C2">
                  <w:pPr>
                    <w:rPr>
                      <w:rFonts w:ascii="Times New Roman" w:hAnsi="Times New Roman" w:cs="Times New Roman"/>
                    </w:rPr>
                  </w:pPr>
                  <w:r w:rsidRPr="0077082E">
                    <w:rPr>
                      <w:rFonts w:ascii="Times New Roman" w:hAnsi="Times New Roman" w:cs="Times New Roman"/>
                    </w:rPr>
                    <w:t>Importanti approfondimenti</w:t>
                  </w:r>
                </w:p>
              </w:tc>
            </w:tr>
          </w:tbl>
          <w:p w14:paraId="71266E53" w14:textId="77777777" w:rsidR="001D2A59" w:rsidRPr="00E403E3" w:rsidRDefault="001D2A59" w:rsidP="00B223C2">
            <w:pPr>
              <w:rPr>
                <w:rFonts w:ascii="Times New Roman" w:hAnsi="Times New Roman" w:cs="Times New Roman"/>
              </w:rPr>
            </w:pPr>
          </w:p>
        </w:tc>
      </w:tr>
    </w:tbl>
    <w:p w14:paraId="27BBE253" w14:textId="77777777" w:rsidR="00447945" w:rsidRDefault="00447945" w:rsidP="00707A74"/>
    <w:sectPr w:rsidR="00447945" w:rsidSect="004D1CC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571FAD"/>
    <w:multiLevelType w:val="hybridMultilevel"/>
    <w:tmpl w:val="3F8AF45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1BD2F5F"/>
    <w:multiLevelType w:val="hybridMultilevel"/>
    <w:tmpl w:val="60448E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5F51651"/>
    <w:multiLevelType w:val="hybridMultilevel"/>
    <w:tmpl w:val="A93028C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78937843"/>
    <w:multiLevelType w:val="hybridMultilevel"/>
    <w:tmpl w:val="DFA8C9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C511136"/>
    <w:multiLevelType w:val="hybridMultilevel"/>
    <w:tmpl w:val="F4562E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31461126">
    <w:abstractNumId w:val="0"/>
  </w:num>
  <w:num w:numId="2" w16cid:durableId="199052127">
    <w:abstractNumId w:val="1"/>
  </w:num>
  <w:num w:numId="3" w16cid:durableId="1165246095">
    <w:abstractNumId w:val="2"/>
  </w:num>
  <w:num w:numId="4" w16cid:durableId="1298072980">
    <w:abstractNumId w:val="4"/>
  </w:num>
  <w:num w:numId="5" w16cid:durableId="14443080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A59"/>
    <w:rsid w:val="00016669"/>
    <w:rsid w:val="00044123"/>
    <w:rsid w:val="00047C67"/>
    <w:rsid w:val="00055635"/>
    <w:rsid w:val="00073844"/>
    <w:rsid w:val="00094465"/>
    <w:rsid w:val="0009725B"/>
    <w:rsid w:val="000A012F"/>
    <w:rsid w:val="000A2B28"/>
    <w:rsid w:val="000B182A"/>
    <w:rsid w:val="000B63F9"/>
    <w:rsid w:val="000D1EC6"/>
    <w:rsid w:val="000D2FA8"/>
    <w:rsid w:val="000F00BA"/>
    <w:rsid w:val="001169BF"/>
    <w:rsid w:val="00116EBA"/>
    <w:rsid w:val="0014793F"/>
    <w:rsid w:val="001555B9"/>
    <w:rsid w:val="001659F0"/>
    <w:rsid w:val="0016635F"/>
    <w:rsid w:val="001701EA"/>
    <w:rsid w:val="001745EC"/>
    <w:rsid w:val="001D2A59"/>
    <w:rsid w:val="0020652C"/>
    <w:rsid w:val="002500B6"/>
    <w:rsid w:val="002936C4"/>
    <w:rsid w:val="002E3E98"/>
    <w:rsid w:val="0030505B"/>
    <w:rsid w:val="00306AA2"/>
    <w:rsid w:val="00347FFC"/>
    <w:rsid w:val="00396638"/>
    <w:rsid w:val="003A2513"/>
    <w:rsid w:val="003D1101"/>
    <w:rsid w:val="00402392"/>
    <w:rsid w:val="00407185"/>
    <w:rsid w:val="00414895"/>
    <w:rsid w:val="00437AE7"/>
    <w:rsid w:val="00447945"/>
    <w:rsid w:val="00484A81"/>
    <w:rsid w:val="004C69D4"/>
    <w:rsid w:val="004D1CC9"/>
    <w:rsid w:val="004D5CB9"/>
    <w:rsid w:val="005014A4"/>
    <w:rsid w:val="00520E01"/>
    <w:rsid w:val="0052150C"/>
    <w:rsid w:val="00521E53"/>
    <w:rsid w:val="005412E6"/>
    <w:rsid w:val="005418DC"/>
    <w:rsid w:val="00561012"/>
    <w:rsid w:val="00595A64"/>
    <w:rsid w:val="005E1721"/>
    <w:rsid w:val="006054FF"/>
    <w:rsid w:val="0060761B"/>
    <w:rsid w:val="00632945"/>
    <w:rsid w:val="006359B2"/>
    <w:rsid w:val="00651075"/>
    <w:rsid w:val="00680460"/>
    <w:rsid w:val="006C37CB"/>
    <w:rsid w:val="006C62F8"/>
    <w:rsid w:val="006D2822"/>
    <w:rsid w:val="006F2072"/>
    <w:rsid w:val="006F27AF"/>
    <w:rsid w:val="00707A74"/>
    <w:rsid w:val="00720922"/>
    <w:rsid w:val="00745547"/>
    <w:rsid w:val="00756526"/>
    <w:rsid w:val="00764340"/>
    <w:rsid w:val="00776DB4"/>
    <w:rsid w:val="007E284E"/>
    <w:rsid w:val="007F5895"/>
    <w:rsid w:val="00805B3D"/>
    <w:rsid w:val="0080714C"/>
    <w:rsid w:val="00810B2D"/>
    <w:rsid w:val="0081677E"/>
    <w:rsid w:val="0083722F"/>
    <w:rsid w:val="00846D1B"/>
    <w:rsid w:val="00852402"/>
    <w:rsid w:val="00884F91"/>
    <w:rsid w:val="00893E2D"/>
    <w:rsid w:val="00896082"/>
    <w:rsid w:val="008A6057"/>
    <w:rsid w:val="008B3FE7"/>
    <w:rsid w:val="00954A7D"/>
    <w:rsid w:val="0099362E"/>
    <w:rsid w:val="009A1419"/>
    <w:rsid w:val="009C781C"/>
    <w:rsid w:val="009D4578"/>
    <w:rsid w:val="009F629B"/>
    <w:rsid w:val="00A15284"/>
    <w:rsid w:val="00A27D9D"/>
    <w:rsid w:val="00A73E85"/>
    <w:rsid w:val="00A9571E"/>
    <w:rsid w:val="00AA3FEF"/>
    <w:rsid w:val="00AB4DFF"/>
    <w:rsid w:val="00AB6138"/>
    <w:rsid w:val="00AC0E87"/>
    <w:rsid w:val="00AD3B51"/>
    <w:rsid w:val="00B26011"/>
    <w:rsid w:val="00B646DB"/>
    <w:rsid w:val="00BA0791"/>
    <w:rsid w:val="00BB3B5E"/>
    <w:rsid w:val="00BB6C03"/>
    <w:rsid w:val="00BC3177"/>
    <w:rsid w:val="00C03CAF"/>
    <w:rsid w:val="00C250CE"/>
    <w:rsid w:val="00C25B5B"/>
    <w:rsid w:val="00C74071"/>
    <w:rsid w:val="00CB111D"/>
    <w:rsid w:val="00CB6AA2"/>
    <w:rsid w:val="00CC0210"/>
    <w:rsid w:val="00CD3EA1"/>
    <w:rsid w:val="00CD4990"/>
    <w:rsid w:val="00CE2666"/>
    <w:rsid w:val="00CF17F8"/>
    <w:rsid w:val="00CF355B"/>
    <w:rsid w:val="00CF5412"/>
    <w:rsid w:val="00D107D3"/>
    <w:rsid w:val="00D11032"/>
    <w:rsid w:val="00D46F81"/>
    <w:rsid w:val="00D64C26"/>
    <w:rsid w:val="00D74B15"/>
    <w:rsid w:val="00D8452A"/>
    <w:rsid w:val="00D93387"/>
    <w:rsid w:val="00DD43FF"/>
    <w:rsid w:val="00DD7676"/>
    <w:rsid w:val="00DE2700"/>
    <w:rsid w:val="00DF4AD2"/>
    <w:rsid w:val="00E10503"/>
    <w:rsid w:val="00E15D2B"/>
    <w:rsid w:val="00E2223B"/>
    <w:rsid w:val="00E25871"/>
    <w:rsid w:val="00E40BEA"/>
    <w:rsid w:val="00E560DA"/>
    <w:rsid w:val="00E6119C"/>
    <w:rsid w:val="00E7402D"/>
    <w:rsid w:val="00E75CF3"/>
    <w:rsid w:val="00EC1E37"/>
    <w:rsid w:val="00EC624A"/>
    <w:rsid w:val="00EE7F6D"/>
    <w:rsid w:val="00EF1C5C"/>
    <w:rsid w:val="00F3700D"/>
    <w:rsid w:val="00F414E7"/>
    <w:rsid w:val="00F56E26"/>
    <w:rsid w:val="00F66778"/>
    <w:rsid w:val="00F76B23"/>
    <w:rsid w:val="00FB6A8F"/>
    <w:rsid w:val="00FF70F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13269"/>
  <w15:chartTrackingRefBased/>
  <w15:docId w15:val="{C5C57AC5-EBD8-4030-AEEB-5E6978304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D2A5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D2A59"/>
    <w:pPr>
      <w:ind w:left="720"/>
      <w:contextualSpacing/>
    </w:pPr>
  </w:style>
  <w:style w:type="table" w:styleId="Grigliatabella">
    <w:name w:val="Table Grid"/>
    <w:basedOn w:val="Tabellanormale"/>
    <w:uiPriority w:val="39"/>
    <w:rsid w:val="001D2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1D2A59"/>
    <w:rPr>
      <w:color w:val="0563C1" w:themeColor="hyperlink"/>
      <w:u w:val="single"/>
    </w:rPr>
  </w:style>
  <w:style w:type="character" w:styleId="Menzionenonrisolta">
    <w:name w:val="Unresolved Mention"/>
    <w:basedOn w:val="Carpredefinitoparagrafo"/>
    <w:uiPriority w:val="99"/>
    <w:semiHidden/>
    <w:unhideWhenUsed/>
    <w:rsid w:val="001D2A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52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uni@unicz.i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francescosama@liv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A32E14B6AB04F40A6BB58DA9E10DBA1" ma:contentTypeVersion="2" ma:contentTypeDescription="Creare un nuovo documento." ma:contentTypeScope="" ma:versionID="c0286e3def35db48d6f925b15c571df6">
  <xsd:schema xmlns:xsd="http://www.w3.org/2001/XMLSchema" xmlns:xs="http://www.w3.org/2001/XMLSchema" xmlns:p="http://schemas.microsoft.com/office/2006/metadata/properties" xmlns:ns3="4f2b3149-ef56-42a2-a0dc-fe9e0bc1eea8" targetNamespace="http://schemas.microsoft.com/office/2006/metadata/properties" ma:root="true" ma:fieldsID="457d28944e0c0eb25c0c62960dfc6419" ns3:_="">
    <xsd:import namespace="4f2b3149-ef56-42a2-a0dc-fe9e0bc1eea8"/>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2b3149-ef56-42a2-a0dc-fe9e0bc1ee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9423B7-AB68-4195-8135-82A598A564FC}">
  <ds:schemaRefs>
    <ds:schemaRef ds:uri="http://schemas.microsoft.com/sharepoint/v3/contenttype/forms"/>
  </ds:schemaRefs>
</ds:datastoreItem>
</file>

<file path=customXml/itemProps2.xml><?xml version="1.0" encoding="utf-8"?>
<ds:datastoreItem xmlns:ds="http://schemas.openxmlformats.org/officeDocument/2006/customXml" ds:itemID="{00F937C2-959D-4D2D-8037-3D349839CF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2b3149-ef56-42a2-a0dc-fe9e0bc1ee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542E83-260C-4A93-8C0E-F946201BBF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870</Words>
  <Characters>4961</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Samà</dc:creator>
  <cp:keywords/>
  <dc:description/>
  <cp:lastModifiedBy>Sergio Bruni</cp:lastModifiedBy>
  <cp:revision>2</cp:revision>
  <dcterms:created xsi:type="dcterms:W3CDTF">2023-01-26T11:15:00Z</dcterms:created>
  <dcterms:modified xsi:type="dcterms:W3CDTF">2023-01-26T11:15:00Z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0x0101000A32E14B6AB04F40A6BB58DA9E10DBA1</vt:lpwstr>
  </property>
</Properties>
</file>