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55AB" w14:textId="77777777" w:rsidR="00781DE2" w:rsidRPr="00965945" w:rsidRDefault="00781DE2" w:rsidP="00781DE2">
      <w:pPr>
        <w:jc w:val="center"/>
        <w:rPr>
          <w:b/>
          <w:sz w:val="26"/>
          <w:szCs w:val="26"/>
        </w:rPr>
      </w:pPr>
      <w:r w:rsidRPr="00965945">
        <w:rPr>
          <w:b/>
          <w:sz w:val="26"/>
          <w:szCs w:val="26"/>
        </w:rPr>
        <w:t>Corso di Laurea magistrale in Giurisprudenza</w:t>
      </w:r>
    </w:p>
    <w:p w14:paraId="0C1D7C28" w14:textId="77777777" w:rsidR="00781DE2" w:rsidRPr="00965945" w:rsidRDefault="00781DE2" w:rsidP="00781DE2">
      <w:pPr>
        <w:jc w:val="center"/>
        <w:rPr>
          <w:sz w:val="26"/>
          <w:szCs w:val="26"/>
        </w:rPr>
      </w:pPr>
      <w:r w:rsidRPr="00965945">
        <w:rPr>
          <w:sz w:val="26"/>
          <w:szCs w:val="26"/>
        </w:rPr>
        <w:t>Insegnamento formativo a libera scelta</w:t>
      </w:r>
    </w:p>
    <w:p w14:paraId="6230C7E5" w14:textId="4DAEB38C" w:rsidR="00781DE2" w:rsidRPr="00965945" w:rsidRDefault="00781DE2" w:rsidP="00781DE2">
      <w:pPr>
        <w:jc w:val="center"/>
        <w:rPr>
          <w:b/>
          <w:sz w:val="26"/>
          <w:szCs w:val="26"/>
        </w:rPr>
      </w:pPr>
      <w:r w:rsidRPr="00965945">
        <w:rPr>
          <w:b/>
          <w:sz w:val="26"/>
          <w:szCs w:val="26"/>
        </w:rPr>
        <w:t xml:space="preserve">Diritto </w:t>
      </w:r>
      <w:r w:rsidR="0017279B">
        <w:rPr>
          <w:b/>
          <w:sz w:val="26"/>
          <w:szCs w:val="26"/>
        </w:rPr>
        <w:t>europeo dell’ambiente</w:t>
      </w:r>
      <w:r w:rsidRPr="00965945">
        <w:rPr>
          <w:b/>
          <w:sz w:val="26"/>
          <w:szCs w:val="26"/>
        </w:rPr>
        <w:t xml:space="preserve"> </w:t>
      </w:r>
    </w:p>
    <w:p w14:paraId="04719355" w14:textId="254B28E4" w:rsidR="00781DE2" w:rsidRPr="00965945" w:rsidRDefault="00781DE2" w:rsidP="00781DE2">
      <w:pPr>
        <w:jc w:val="center"/>
        <w:rPr>
          <w:b/>
          <w:sz w:val="26"/>
          <w:szCs w:val="26"/>
        </w:rPr>
      </w:pPr>
      <w:r>
        <w:rPr>
          <w:b/>
          <w:sz w:val="26"/>
          <w:szCs w:val="26"/>
        </w:rPr>
        <w:t>Anno accademico 202</w:t>
      </w:r>
      <w:r w:rsidR="008D4287">
        <w:rPr>
          <w:b/>
          <w:sz w:val="26"/>
          <w:szCs w:val="26"/>
        </w:rPr>
        <w:t>2</w:t>
      </w:r>
      <w:r>
        <w:rPr>
          <w:b/>
          <w:sz w:val="26"/>
          <w:szCs w:val="26"/>
        </w:rPr>
        <w:t>/202</w:t>
      </w:r>
      <w:r w:rsidR="008D4287">
        <w:rPr>
          <w:b/>
          <w:sz w:val="26"/>
          <w:szCs w:val="26"/>
        </w:rPr>
        <w:t>3</w:t>
      </w:r>
      <w:r w:rsidRPr="00965945">
        <w:rPr>
          <w:b/>
          <w:sz w:val="26"/>
          <w:szCs w:val="26"/>
        </w:rPr>
        <w:t>, I</w:t>
      </w:r>
      <w:r w:rsidR="00D32F3E">
        <w:rPr>
          <w:b/>
          <w:sz w:val="26"/>
          <w:szCs w:val="26"/>
        </w:rPr>
        <w:t>I</w:t>
      </w:r>
      <w:r w:rsidRPr="00965945">
        <w:rPr>
          <w:b/>
          <w:sz w:val="26"/>
          <w:szCs w:val="26"/>
        </w:rPr>
        <w:t xml:space="preserve"> Semestre, 6 Cfu </w:t>
      </w:r>
    </w:p>
    <w:p w14:paraId="142DD004" w14:textId="77777777" w:rsidR="00781DE2" w:rsidRPr="00965945" w:rsidRDefault="00781DE2" w:rsidP="00781DE2">
      <w:pPr>
        <w:jc w:val="center"/>
        <w:rPr>
          <w:sz w:val="16"/>
          <w:szCs w:val="16"/>
        </w:rPr>
      </w:pPr>
    </w:p>
    <w:p w14:paraId="3C91DC68" w14:textId="462A9357" w:rsidR="00781DE2" w:rsidRPr="00965945" w:rsidRDefault="00781DE2" w:rsidP="00781DE2">
      <w:pPr>
        <w:jc w:val="center"/>
        <w:rPr>
          <w:b/>
          <w:sz w:val="26"/>
          <w:szCs w:val="26"/>
        </w:rPr>
      </w:pPr>
      <w:r w:rsidRPr="00965945">
        <w:rPr>
          <w:sz w:val="26"/>
          <w:szCs w:val="26"/>
        </w:rPr>
        <w:t xml:space="preserve">Docente: </w:t>
      </w:r>
      <w:r w:rsidR="00D32F3E">
        <w:rPr>
          <w:b/>
          <w:sz w:val="26"/>
          <w:szCs w:val="26"/>
        </w:rPr>
        <w:t>Emmanuel Pagano</w:t>
      </w:r>
    </w:p>
    <w:p w14:paraId="42C1490A" w14:textId="77777777" w:rsidR="00781DE2" w:rsidRPr="00965945" w:rsidRDefault="00781DE2" w:rsidP="00781DE2">
      <w:pPr>
        <w:jc w:val="center"/>
        <w:rPr>
          <w:sz w:val="16"/>
          <w:szCs w:val="16"/>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781DE2" w:rsidRPr="002A54ED" w14:paraId="2B9C70FF" w14:textId="77777777" w:rsidTr="00EA446E">
        <w:tc>
          <w:tcPr>
            <w:tcW w:w="2449" w:type="dxa"/>
            <w:shd w:val="clear" w:color="auto" w:fill="auto"/>
            <w:vAlign w:val="center"/>
          </w:tcPr>
          <w:p w14:paraId="0C1BD483" w14:textId="77777777" w:rsidR="00781DE2" w:rsidRPr="002A54ED" w:rsidRDefault="00781DE2" w:rsidP="00EA446E">
            <w:pPr>
              <w:jc w:val="center"/>
              <w:rPr>
                <w:b/>
              </w:rPr>
            </w:pPr>
            <w:r w:rsidRPr="002A54ED">
              <w:rPr>
                <w:b/>
              </w:rPr>
              <w:t>Informazioni Corso</w:t>
            </w:r>
          </w:p>
        </w:tc>
        <w:tc>
          <w:tcPr>
            <w:tcW w:w="8458" w:type="dxa"/>
            <w:shd w:val="clear" w:color="auto" w:fill="auto"/>
          </w:tcPr>
          <w:p w14:paraId="22B44AD5" w14:textId="3CD24E87" w:rsidR="00781DE2" w:rsidRDefault="00781DE2" w:rsidP="00EA446E">
            <w:r w:rsidRPr="002A54ED">
              <w:t>Attività formativa a libera scelta - I</w:t>
            </w:r>
            <w:r w:rsidR="00D32F3E">
              <w:t>I</w:t>
            </w:r>
            <w:r w:rsidRPr="002A54ED">
              <w:t xml:space="preserve"> semestre - CFU 6 – Ore di lezione 42</w:t>
            </w:r>
          </w:p>
          <w:p w14:paraId="79A78B6B" w14:textId="426C4663" w:rsidR="00781DE2" w:rsidRPr="002A54ED" w:rsidRDefault="00781DE2" w:rsidP="00EA446E">
            <w:proofErr w:type="spellStart"/>
            <w:r w:rsidRPr="002A54ED">
              <w:t>s.s.d</w:t>
            </w:r>
            <w:proofErr w:type="spellEnd"/>
            <w:r>
              <w:t>.</w:t>
            </w:r>
            <w:r w:rsidRPr="002A54ED">
              <w:t xml:space="preserve"> IUS/</w:t>
            </w:r>
            <w:r w:rsidR="00B9604F">
              <w:t>14</w:t>
            </w:r>
          </w:p>
        </w:tc>
      </w:tr>
      <w:tr w:rsidR="00781DE2" w:rsidRPr="002A54ED" w14:paraId="25F9D570" w14:textId="77777777" w:rsidTr="00EA446E">
        <w:tc>
          <w:tcPr>
            <w:tcW w:w="2449" w:type="dxa"/>
            <w:shd w:val="clear" w:color="auto" w:fill="auto"/>
            <w:vAlign w:val="center"/>
          </w:tcPr>
          <w:p w14:paraId="2BA7BA7C" w14:textId="77777777" w:rsidR="00781DE2" w:rsidRPr="002A54ED" w:rsidRDefault="00781DE2" w:rsidP="00EA446E">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Informazioni Docente</w:t>
            </w:r>
          </w:p>
        </w:tc>
        <w:tc>
          <w:tcPr>
            <w:tcW w:w="8458" w:type="dxa"/>
            <w:shd w:val="clear" w:color="auto" w:fill="auto"/>
            <w:vAlign w:val="bottom"/>
          </w:tcPr>
          <w:p w14:paraId="5CA9E456" w14:textId="63B76081" w:rsidR="00781DE2" w:rsidRPr="002A54ED" w:rsidRDefault="00B9604F" w:rsidP="00EA446E">
            <w:r>
              <w:t>Emmanuel Pagano</w:t>
            </w:r>
          </w:p>
          <w:p w14:paraId="7CA9A768" w14:textId="77777777" w:rsidR="00781DE2" w:rsidRPr="002A54ED" w:rsidRDefault="00781DE2" w:rsidP="00EA446E">
            <w:r w:rsidRPr="002A54ED">
              <w:t>Dipartimento di Giurisprudenza, Economia e Sociologia</w:t>
            </w:r>
          </w:p>
          <w:p w14:paraId="13883DC4" w14:textId="1A47D03B" w:rsidR="00781DE2" w:rsidRPr="002A54ED" w:rsidRDefault="00781DE2" w:rsidP="00EA446E">
            <w:pPr>
              <w:rPr>
                <w:i/>
              </w:rPr>
            </w:pPr>
            <w:r w:rsidRPr="005267CB">
              <w:rPr>
                <w:u w:val="single"/>
              </w:rPr>
              <w:t>e-mail</w:t>
            </w:r>
            <w:r w:rsidRPr="002A54ED">
              <w:t xml:space="preserve">: </w:t>
            </w:r>
            <w:r w:rsidR="00B9604F" w:rsidRPr="00B9604F">
              <w:rPr>
                <w:i/>
              </w:rPr>
              <w:t>emmanuel.paga</w:t>
            </w:r>
            <w:r w:rsidR="00B9604F">
              <w:rPr>
                <w:i/>
              </w:rPr>
              <w:t>no@unicz.it</w:t>
            </w:r>
          </w:p>
          <w:p w14:paraId="6CB63AC7" w14:textId="6C2C3851" w:rsidR="00781DE2" w:rsidRPr="002A54ED" w:rsidRDefault="00781DE2" w:rsidP="00EA446E">
            <w:r w:rsidRPr="005267CB">
              <w:rPr>
                <w:u w:val="single"/>
              </w:rPr>
              <w:t>Ricevimento</w:t>
            </w:r>
            <w:r w:rsidRPr="002A54ED">
              <w:t xml:space="preserve">: nei giorni di lezione, dopo le stesse. Nel restante periodo, salvo diverso avviso sul sito, ogni </w:t>
            </w:r>
            <w:r w:rsidR="00B9604F">
              <w:t>martedì</w:t>
            </w:r>
            <w:r w:rsidRPr="002A54ED">
              <w:t xml:space="preserve">, dalle ore </w:t>
            </w:r>
            <w:r w:rsidR="00B9604F">
              <w:t>11,30</w:t>
            </w:r>
            <w:r w:rsidRPr="002A54ED">
              <w:t xml:space="preserve"> alle ore 1</w:t>
            </w:r>
            <w:r w:rsidR="00B9604F">
              <w:t>5</w:t>
            </w:r>
            <w:r w:rsidRPr="002A54ED">
              <w:t>.</w:t>
            </w:r>
            <w:r w:rsidR="00B9604F">
              <w:t>3</w:t>
            </w:r>
            <w:r w:rsidRPr="002A54ED">
              <w:t>0, presso la stanza n. 1</w:t>
            </w:r>
            <w:r w:rsidR="00B9604F">
              <w:t>5</w:t>
            </w:r>
            <w:r w:rsidRPr="002A54ED">
              <w:t xml:space="preserve"> de</w:t>
            </w:r>
            <w:r w:rsidR="00B9604F">
              <w:t>l</w:t>
            </w:r>
            <w:r w:rsidRPr="002A54ED">
              <w:t xml:space="preserve"> Dipartiment</w:t>
            </w:r>
            <w:r w:rsidR="00B9604F">
              <w:t>o di Giurisprudenza.</w:t>
            </w:r>
            <w:r w:rsidR="00535591">
              <w:t xml:space="preserve"> </w:t>
            </w:r>
          </w:p>
        </w:tc>
      </w:tr>
      <w:tr w:rsidR="00781DE2" w:rsidRPr="002A54ED" w14:paraId="5CE0C541" w14:textId="77777777" w:rsidTr="00EA446E">
        <w:tc>
          <w:tcPr>
            <w:tcW w:w="2449" w:type="dxa"/>
            <w:shd w:val="clear" w:color="auto" w:fill="auto"/>
            <w:vAlign w:val="center"/>
          </w:tcPr>
          <w:p w14:paraId="7C7DE7F3" w14:textId="77777777" w:rsidR="00781DE2" w:rsidRPr="002A54ED" w:rsidRDefault="00781DE2" w:rsidP="00EA446E">
            <w:pPr>
              <w:pStyle w:val="Corpodeltesto20"/>
              <w:shd w:val="clear" w:color="auto" w:fill="auto"/>
              <w:spacing w:line="220" w:lineRule="exact"/>
              <w:jc w:val="center"/>
              <w:rPr>
                <w:rFonts w:ascii="Cambria" w:hAnsi="Cambria"/>
              </w:rPr>
            </w:pPr>
            <w:r w:rsidRPr="002A54ED">
              <w:rPr>
                <w:rStyle w:val="Corpodeltesto2BookmanOldStyle11ptGrassetto"/>
                <w:rFonts w:ascii="Cambria" w:hAnsi="Cambria"/>
                <w:sz w:val="24"/>
                <w:szCs w:val="24"/>
              </w:rPr>
              <w:t>Descrizione del Corso</w:t>
            </w:r>
          </w:p>
        </w:tc>
        <w:tc>
          <w:tcPr>
            <w:tcW w:w="8458" w:type="dxa"/>
            <w:shd w:val="clear" w:color="auto" w:fill="auto"/>
          </w:tcPr>
          <w:p w14:paraId="05385350" w14:textId="77777777" w:rsidR="00781DE2" w:rsidRPr="002A54ED" w:rsidRDefault="00781DE2" w:rsidP="00EA446E">
            <w:r w:rsidRPr="002A54ED">
              <w:t>Il corso si articola in lezioni di didattica frontale, per un totale di 6 ore settimanali, suddivise in tre giorni. Sarà affrontato il programma sotto indicato</w:t>
            </w:r>
          </w:p>
        </w:tc>
      </w:tr>
      <w:tr w:rsidR="00781DE2" w:rsidRPr="002A54ED" w14:paraId="48F6CFD2" w14:textId="77777777" w:rsidTr="00EA446E">
        <w:trPr>
          <w:trHeight w:val="1520"/>
        </w:trPr>
        <w:tc>
          <w:tcPr>
            <w:tcW w:w="2449" w:type="dxa"/>
            <w:shd w:val="clear" w:color="auto" w:fill="auto"/>
            <w:vAlign w:val="center"/>
          </w:tcPr>
          <w:p w14:paraId="35FC3A5C" w14:textId="77777777" w:rsidR="00781DE2" w:rsidRPr="002A54ED" w:rsidRDefault="00781DE2" w:rsidP="00EA446E">
            <w:pPr>
              <w:pStyle w:val="Corpodeltesto20"/>
              <w:shd w:val="clear" w:color="auto" w:fill="auto"/>
              <w:jc w:val="center"/>
              <w:rPr>
                <w:rFonts w:ascii="Cambria" w:eastAsia="Bookman Old Style" w:hAnsi="Cambria" w:cs="Bookman Old Style"/>
                <w:b/>
                <w:bCs/>
                <w:color w:val="000000"/>
                <w:sz w:val="24"/>
                <w:szCs w:val="24"/>
                <w:shd w:val="clear" w:color="auto" w:fill="FFFFFF"/>
                <w:lang w:bidi="it-IT"/>
              </w:rPr>
            </w:pPr>
            <w:r w:rsidRPr="002A54ED">
              <w:rPr>
                <w:rStyle w:val="Corpodeltesto2BookmanOldStyle11ptGrassetto"/>
                <w:rFonts w:ascii="Cambria" w:hAnsi="Cambria"/>
                <w:sz w:val="24"/>
                <w:szCs w:val="24"/>
              </w:rPr>
              <w:t>Obiettivi del Corso e Risultati di Apprendimento attesi</w:t>
            </w:r>
          </w:p>
        </w:tc>
        <w:tc>
          <w:tcPr>
            <w:tcW w:w="8458" w:type="dxa"/>
            <w:shd w:val="clear" w:color="auto" w:fill="auto"/>
            <w:vAlign w:val="bottom"/>
          </w:tcPr>
          <w:p w14:paraId="2857BCE8" w14:textId="5A30B41F" w:rsidR="00781DE2" w:rsidRPr="002A54ED" w:rsidRDefault="00B75DFC" w:rsidP="00EA446E">
            <w:r w:rsidRPr="00B75DFC">
              <w:t xml:space="preserve">Il corso si propone di effettuare un attento esame degli aspetti legati al diritto europeo dell’ambiente al fine di consentire agli studenti di </w:t>
            </w:r>
            <w:r w:rsidR="006D2F92">
              <w:t>conoscere</w:t>
            </w:r>
            <w:r w:rsidRPr="00B75DFC">
              <w:t xml:space="preserve"> gli aspetti normativi più rilevanti. </w:t>
            </w:r>
            <w:r>
              <w:t xml:space="preserve">Pertanto, dopo </w:t>
            </w:r>
            <w:r w:rsidR="00D32F3E">
              <w:t xml:space="preserve"> un’approfondita analisi di quanto stabilito e regolato nei Trattati sulla politica ambientale</w:t>
            </w:r>
            <w:r w:rsidR="00817D71">
              <w:t>,</w:t>
            </w:r>
            <w:r>
              <w:t xml:space="preserve"> saranno affrontate le seguenti tematiche:</w:t>
            </w:r>
            <w:r w:rsidR="00A9781A">
              <w:t xml:space="preserve"> </w:t>
            </w:r>
            <w:r>
              <w:t xml:space="preserve"> </w:t>
            </w:r>
            <w:r w:rsidR="00D32F3E">
              <w:t xml:space="preserve">gli obiettivi, i criteri e i programmi dell’azione ambientale, </w:t>
            </w:r>
            <w:r w:rsidR="00A9781A" w:rsidRPr="00A9781A">
              <w:t>il rapporto tra diritto ambientale europeo e nazionale</w:t>
            </w:r>
            <w:r w:rsidR="00A9781A">
              <w:t>;</w:t>
            </w:r>
            <w:r w:rsidR="00A9781A" w:rsidRPr="00A9781A">
              <w:t xml:space="preserve"> i principali settori della legislazione ambientale dell'UE (biodiversità, gestione dei rifiuti, cambiamento climatico e valutazione dell'impatto ambientale</w:t>
            </w:r>
            <w:r w:rsidR="00A9781A">
              <w:t xml:space="preserve">); </w:t>
            </w:r>
            <w:r w:rsidR="00A9781A" w:rsidRPr="00A9781A">
              <w:t>l’attuazione e l’applicazione della legislazione ambientale dell'U</w:t>
            </w:r>
            <w:r w:rsidR="00A9781A">
              <w:t xml:space="preserve">nione europea. </w:t>
            </w:r>
            <w:r>
              <w:t xml:space="preserve"> </w:t>
            </w:r>
          </w:p>
        </w:tc>
      </w:tr>
      <w:tr w:rsidR="00781DE2" w:rsidRPr="002A54ED" w14:paraId="00F7CE48" w14:textId="77777777" w:rsidTr="00EA446E">
        <w:tc>
          <w:tcPr>
            <w:tcW w:w="2449" w:type="dxa"/>
            <w:shd w:val="clear" w:color="auto" w:fill="auto"/>
            <w:vAlign w:val="center"/>
          </w:tcPr>
          <w:p w14:paraId="3F8F8654" w14:textId="77777777" w:rsidR="00781DE2" w:rsidRPr="002A54ED" w:rsidRDefault="00781DE2" w:rsidP="00EA446E">
            <w:pPr>
              <w:jc w:val="center"/>
              <w:rPr>
                <w:b/>
              </w:rPr>
            </w:pPr>
            <w:r w:rsidRPr="002A54ED">
              <w:rPr>
                <w:b/>
              </w:rPr>
              <w:t>Programma (contenuti, modalità di svolgimento)</w:t>
            </w:r>
          </w:p>
          <w:p w14:paraId="00211298" w14:textId="77777777" w:rsidR="00781DE2" w:rsidRPr="002A54ED" w:rsidRDefault="00781DE2" w:rsidP="00EA446E">
            <w:pPr>
              <w:jc w:val="center"/>
              <w:rPr>
                <w:b/>
              </w:rPr>
            </w:pPr>
            <w:r w:rsidRPr="002A54ED">
              <w:rPr>
                <w:b/>
              </w:rPr>
              <w:t>Eventuale distinzione programma frequentanti - non frequentanti</w:t>
            </w:r>
          </w:p>
        </w:tc>
        <w:tc>
          <w:tcPr>
            <w:tcW w:w="8458" w:type="dxa"/>
            <w:shd w:val="clear" w:color="auto" w:fill="auto"/>
            <w:vAlign w:val="center"/>
          </w:tcPr>
          <w:p w14:paraId="0FD30F0A" w14:textId="051F1C94" w:rsidR="00781DE2" w:rsidRPr="00433D74" w:rsidRDefault="006D2F92" w:rsidP="00EA446E">
            <w:pPr>
              <w:rPr>
                <w:strike/>
              </w:rPr>
            </w:pPr>
            <w:r>
              <w:t>Breve i</w:t>
            </w:r>
            <w:r w:rsidR="003608C4">
              <w:t xml:space="preserve">ntroduzione </w:t>
            </w:r>
            <w:r>
              <w:t xml:space="preserve">di carattere storico </w:t>
            </w:r>
            <w:r w:rsidR="003608C4">
              <w:t>al diritto europeo dell’ambiente</w:t>
            </w:r>
            <w:r>
              <w:t xml:space="preserve">; </w:t>
            </w:r>
            <w:r w:rsidR="003608C4" w:rsidRPr="003608C4">
              <w:t>l’elaborazione di una politica ambientale comunitaria</w:t>
            </w:r>
            <w:r w:rsidR="003608C4">
              <w:t xml:space="preserve"> mediante </w:t>
            </w:r>
            <w:r w:rsidR="00A9781A">
              <w:t>l’Atto unico europeo del 198</w:t>
            </w:r>
            <w:r w:rsidR="003608C4">
              <w:t>6</w:t>
            </w:r>
            <w:r w:rsidR="00433D74">
              <w:t>;</w:t>
            </w:r>
            <w:r w:rsidR="00A9781A">
              <w:t xml:space="preserve"> i</w:t>
            </w:r>
            <w:r w:rsidR="004E05A9">
              <w:t xml:space="preserve"> principi guida del diritto europeo dell’ambiente: </w:t>
            </w:r>
            <w:r w:rsidR="004E05A9" w:rsidRPr="004E05A9">
              <w:t>il principio di precauzione e dell’azione preventiva, il principio della correzione</w:t>
            </w:r>
            <w:r w:rsidR="004E05A9">
              <w:t xml:space="preserve"> </w:t>
            </w:r>
            <w:r w:rsidR="004E05A9" w:rsidRPr="004E05A9">
              <w:t xml:space="preserve">dei danni causati all’ambiente, il principio </w:t>
            </w:r>
            <w:r w:rsidR="004E05A9">
              <w:t>del “</w:t>
            </w:r>
            <w:r w:rsidR="004E05A9" w:rsidRPr="004E05A9">
              <w:t>chi inquina paga”</w:t>
            </w:r>
            <w:r w:rsidR="00433D74">
              <w:t>;</w:t>
            </w:r>
            <w:r w:rsidR="004E05A9">
              <w:t xml:space="preserve"> il</w:t>
            </w:r>
            <w:r w:rsidR="00433D74">
              <w:t xml:space="preserve"> ruolo del Parlamento europeo </w:t>
            </w:r>
            <w:r w:rsidR="00433D74" w:rsidRPr="00433D74">
              <w:t>nell'elaborazione del diritto ambientale dell'Unione</w:t>
            </w:r>
            <w:r w:rsidR="00433D74">
              <w:t>;</w:t>
            </w:r>
            <w:r w:rsidR="003608C4">
              <w:t xml:space="preserve"> gli strumenti della tutela ambientale; </w:t>
            </w:r>
            <w:r w:rsidR="00627016">
              <w:t>competenza dell’Unione europea e procedura nella conclusione di accordi internazionali in materia ambientale;</w:t>
            </w:r>
            <w:r w:rsidR="00492909">
              <w:t xml:space="preserve"> il programma LIFE;</w:t>
            </w:r>
            <w:r w:rsidR="00627016">
              <w:t xml:space="preserve"> </w:t>
            </w:r>
            <w:r w:rsidR="003608C4">
              <w:t>il Green Deal europeo.</w:t>
            </w:r>
          </w:p>
          <w:p w14:paraId="2EF4A07E" w14:textId="77777777" w:rsidR="00781DE2" w:rsidRPr="000222FF" w:rsidRDefault="00781DE2" w:rsidP="00EA446E">
            <w:pPr>
              <w:pStyle w:val="Corpodeltesto20"/>
              <w:rPr>
                <w:rFonts w:ascii="Cambria" w:hAnsi="Cambria"/>
              </w:rPr>
            </w:pPr>
            <w:r w:rsidRPr="000222FF">
              <w:rPr>
                <w:rFonts w:ascii="Cambria" w:hAnsi="Cambria"/>
              </w:rPr>
              <w:t xml:space="preserve">Gli studenti non frequentanti sono tenuti ad osservare scrupolosamente il programma indicato nel presente </w:t>
            </w:r>
            <w:proofErr w:type="spellStart"/>
            <w:r w:rsidRPr="000222FF">
              <w:rPr>
                <w:rFonts w:ascii="Cambria" w:hAnsi="Cambria"/>
              </w:rPr>
              <w:t>syllabus</w:t>
            </w:r>
            <w:proofErr w:type="spellEnd"/>
            <w:r w:rsidRPr="000222FF">
              <w:rPr>
                <w:rFonts w:ascii="Cambria" w:hAnsi="Cambria"/>
              </w:rPr>
              <w:t xml:space="preserve">. </w:t>
            </w:r>
          </w:p>
          <w:p w14:paraId="79BDC9E8" w14:textId="77777777" w:rsidR="00781DE2" w:rsidRPr="000222FF" w:rsidRDefault="00781DE2" w:rsidP="00EA446E">
            <w:pPr>
              <w:pStyle w:val="Corpodeltesto20"/>
              <w:rPr>
                <w:rFonts w:ascii="Cambria" w:hAnsi="Cambria"/>
                <w:sz w:val="24"/>
                <w:szCs w:val="24"/>
              </w:rPr>
            </w:pPr>
            <w:r w:rsidRPr="000222FF">
              <w:rPr>
                <w:rFonts w:ascii="Cambria" w:hAnsi="Cambria"/>
              </w:rPr>
              <w:t>Gli studenti frequentanti dovranno attenersi alle indicazioni che il docente darà loro durante il corso. Si prevede di dotare gli studenti frequentanti di materiale didattico ad hoc (sentenze, articoli, approfondimenti, ecc.), fornito nel corso delle lezioni.</w:t>
            </w:r>
          </w:p>
        </w:tc>
      </w:tr>
      <w:tr w:rsidR="00781DE2" w:rsidRPr="002A54ED" w14:paraId="12FB8D5B" w14:textId="77777777" w:rsidTr="00EA446E">
        <w:tc>
          <w:tcPr>
            <w:tcW w:w="2449" w:type="dxa"/>
            <w:shd w:val="clear" w:color="auto" w:fill="auto"/>
            <w:vAlign w:val="center"/>
          </w:tcPr>
          <w:p w14:paraId="3DB16384" w14:textId="77777777" w:rsidR="00781DE2" w:rsidRPr="002A54ED" w:rsidRDefault="00781DE2" w:rsidP="00EA446E">
            <w:pPr>
              <w:jc w:val="center"/>
              <w:rPr>
                <w:b/>
              </w:rPr>
            </w:pPr>
            <w:r w:rsidRPr="002A54ED">
              <w:rPr>
                <w:b/>
              </w:rPr>
              <w:t>Stima dell’Impegno Orario richiesto per lo Studio individuale</w:t>
            </w:r>
          </w:p>
        </w:tc>
        <w:tc>
          <w:tcPr>
            <w:tcW w:w="8458" w:type="dxa"/>
            <w:shd w:val="clear" w:color="auto" w:fill="auto"/>
          </w:tcPr>
          <w:p w14:paraId="5943A41B" w14:textId="77777777" w:rsidR="00781DE2" w:rsidRPr="000222FF" w:rsidRDefault="00781DE2" w:rsidP="00EA446E">
            <w:r w:rsidRPr="000222FF">
              <w:t>Fermo restando il regolamento didattico di Ateneo e la soggettività delle modalità di studio di ciascuno studente, si stima, per difetto, un impegno di studio di 160 ore.</w:t>
            </w:r>
          </w:p>
        </w:tc>
      </w:tr>
      <w:tr w:rsidR="00781DE2" w:rsidRPr="002A54ED" w14:paraId="3491AB45" w14:textId="77777777" w:rsidTr="00EA446E">
        <w:tc>
          <w:tcPr>
            <w:tcW w:w="2449" w:type="dxa"/>
            <w:shd w:val="clear" w:color="auto" w:fill="auto"/>
            <w:vAlign w:val="center"/>
          </w:tcPr>
          <w:p w14:paraId="576AA4F6" w14:textId="77777777" w:rsidR="00781DE2" w:rsidRPr="002A54ED" w:rsidRDefault="00781DE2" w:rsidP="00EA446E">
            <w:pPr>
              <w:jc w:val="center"/>
              <w:rPr>
                <w:b/>
              </w:rPr>
            </w:pPr>
            <w:r w:rsidRPr="002A54ED">
              <w:rPr>
                <w:b/>
              </w:rPr>
              <w:t>Metodi di Insegnamento utilizzati</w:t>
            </w:r>
          </w:p>
        </w:tc>
        <w:tc>
          <w:tcPr>
            <w:tcW w:w="8458" w:type="dxa"/>
            <w:shd w:val="clear" w:color="auto" w:fill="auto"/>
          </w:tcPr>
          <w:p w14:paraId="31476775" w14:textId="77777777" w:rsidR="00781DE2" w:rsidRDefault="00781DE2" w:rsidP="00EA446E">
            <w:r>
              <w:t>Lezioni di didattica frontale, esercitazioni di approfondimento.</w:t>
            </w:r>
          </w:p>
          <w:p w14:paraId="1B58B12C" w14:textId="77777777" w:rsidR="00781DE2" w:rsidRPr="002A54ED" w:rsidRDefault="00781DE2" w:rsidP="00EA446E"/>
        </w:tc>
      </w:tr>
      <w:tr w:rsidR="00781DE2" w:rsidRPr="002A54ED" w14:paraId="514F84A8" w14:textId="77777777" w:rsidTr="00EA446E">
        <w:tc>
          <w:tcPr>
            <w:tcW w:w="2449" w:type="dxa"/>
            <w:shd w:val="clear" w:color="auto" w:fill="auto"/>
            <w:vAlign w:val="center"/>
          </w:tcPr>
          <w:p w14:paraId="53643814" w14:textId="77777777" w:rsidR="00781DE2" w:rsidRPr="002A54ED" w:rsidRDefault="00781DE2" w:rsidP="00EA446E">
            <w:pPr>
              <w:jc w:val="center"/>
              <w:rPr>
                <w:b/>
              </w:rPr>
            </w:pPr>
            <w:r w:rsidRPr="002A54ED">
              <w:rPr>
                <w:b/>
              </w:rPr>
              <w:t xml:space="preserve">Risorse per l’Apprendimento (libri di testo consigliati, eventuali ulteriori </w:t>
            </w:r>
            <w:r w:rsidRPr="002A54ED">
              <w:rPr>
                <w:b/>
              </w:rPr>
              <w:lastRenderedPageBreak/>
              <w:t>letture consigliate per approfondimento, altro materiale didattico)</w:t>
            </w:r>
          </w:p>
        </w:tc>
        <w:tc>
          <w:tcPr>
            <w:tcW w:w="8458" w:type="dxa"/>
            <w:shd w:val="clear" w:color="auto" w:fill="auto"/>
          </w:tcPr>
          <w:p w14:paraId="46C83214" w14:textId="77777777" w:rsidR="00781DE2" w:rsidRDefault="00781DE2" w:rsidP="00EA446E">
            <w:r>
              <w:lastRenderedPageBreak/>
              <w:t>Testi consigliati:</w:t>
            </w:r>
          </w:p>
          <w:p w14:paraId="093608CE" w14:textId="4F980B4F" w:rsidR="00781DE2" w:rsidRDefault="002555C9" w:rsidP="00EA446E">
            <w:r>
              <w:t>R</w:t>
            </w:r>
            <w:r w:rsidR="00781DE2">
              <w:t xml:space="preserve">. </w:t>
            </w:r>
            <w:r w:rsidR="00781DE2" w:rsidRPr="00721C2F">
              <w:rPr>
                <w:smallCaps/>
              </w:rPr>
              <w:t>Gi</w:t>
            </w:r>
            <w:r>
              <w:rPr>
                <w:smallCaps/>
              </w:rPr>
              <w:t>uffrida</w:t>
            </w:r>
            <w:r w:rsidR="00781DE2">
              <w:t xml:space="preserve">, </w:t>
            </w:r>
            <w:r>
              <w:rPr>
                <w:i/>
              </w:rPr>
              <w:t>Diritto europeo dell’ambiente</w:t>
            </w:r>
            <w:r w:rsidR="00781DE2">
              <w:t xml:space="preserve">, </w:t>
            </w:r>
            <w:r>
              <w:t>Giappichelli editore.</w:t>
            </w:r>
          </w:p>
          <w:p w14:paraId="3FE8ACB7" w14:textId="14B8350C" w:rsidR="002555C9" w:rsidRPr="002555C9" w:rsidRDefault="002555C9" w:rsidP="002555C9">
            <w:r>
              <w:t>G. C</w:t>
            </w:r>
            <w:r w:rsidRPr="002555C9">
              <w:rPr>
                <w:sz w:val="22"/>
                <w:szCs w:val="22"/>
              </w:rPr>
              <w:t>ORDINI</w:t>
            </w:r>
            <w:r w:rsidRPr="002555C9">
              <w:t>,</w:t>
            </w:r>
            <w:r>
              <w:t xml:space="preserve"> P. F</w:t>
            </w:r>
            <w:r w:rsidRPr="002555C9">
              <w:rPr>
                <w:sz w:val="22"/>
                <w:szCs w:val="22"/>
              </w:rPr>
              <w:t>OIS</w:t>
            </w:r>
            <w:r>
              <w:t>, S. M</w:t>
            </w:r>
            <w:r w:rsidRPr="002555C9">
              <w:rPr>
                <w:sz w:val="22"/>
                <w:szCs w:val="22"/>
              </w:rPr>
              <w:t>ARCHISIO</w:t>
            </w:r>
            <w:r>
              <w:t>,</w:t>
            </w:r>
            <w:r w:rsidRPr="002555C9">
              <w:t xml:space="preserve"> </w:t>
            </w:r>
            <w:r w:rsidRPr="002555C9">
              <w:rPr>
                <w:i/>
              </w:rPr>
              <w:t xml:space="preserve">Diritto </w:t>
            </w:r>
            <w:r>
              <w:rPr>
                <w:i/>
              </w:rPr>
              <w:t xml:space="preserve">ambientale – profili internazionali, europei e comparati. </w:t>
            </w:r>
            <w:r w:rsidRPr="002555C9">
              <w:t xml:space="preserve"> Giappichelli editore, 201</w:t>
            </w:r>
            <w:r>
              <w:t>7.</w:t>
            </w:r>
            <w:r w:rsidRPr="002555C9">
              <w:t xml:space="preserve"> </w:t>
            </w:r>
          </w:p>
          <w:p w14:paraId="3EC0261B" w14:textId="77777777" w:rsidR="002555C9" w:rsidRDefault="002555C9" w:rsidP="00EA446E"/>
          <w:p w14:paraId="78FC6AA6" w14:textId="77777777" w:rsidR="00781DE2" w:rsidRDefault="00781DE2" w:rsidP="00EA446E"/>
          <w:p w14:paraId="06945BC4" w14:textId="66C28FC1" w:rsidR="00781DE2" w:rsidRDefault="00781DE2" w:rsidP="00EA446E">
            <w:r>
              <w:t>Ulteriori aggiornamenti legislativi ed approfondimenti giurisprudenziali saranno indicati dal docente durante lo svolgimento del corso.</w:t>
            </w:r>
          </w:p>
          <w:p w14:paraId="0491329E" w14:textId="77777777" w:rsidR="00781DE2" w:rsidRPr="002A54ED" w:rsidRDefault="00781DE2" w:rsidP="00EA446E"/>
        </w:tc>
      </w:tr>
      <w:tr w:rsidR="00781DE2" w:rsidRPr="002A54ED" w14:paraId="761BF14B" w14:textId="77777777" w:rsidTr="00EA446E">
        <w:tc>
          <w:tcPr>
            <w:tcW w:w="2449" w:type="dxa"/>
            <w:shd w:val="clear" w:color="auto" w:fill="auto"/>
            <w:vAlign w:val="center"/>
          </w:tcPr>
          <w:p w14:paraId="72A0EFC7" w14:textId="77777777" w:rsidR="00781DE2" w:rsidRPr="002A54ED" w:rsidRDefault="00781DE2" w:rsidP="00EA446E">
            <w:pPr>
              <w:jc w:val="center"/>
              <w:rPr>
                <w:b/>
              </w:rPr>
            </w:pPr>
            <w:r w:rsidRPr="002A54ED">
              <w:rPr>
                <w:b/>
              </w:rPr>
              <w:lastRenderedPageBreak/>
              <w:t>Attività di Supporto</w:t>
            </w:r>
          </w:p>
        </w:tc>
        <w:tc>
          <w:tcPr>
            <w:tcW w:w="8458" w:type="dxa"/>
            <w:shd w:val="clear" w:color="auto" w:fill="auto"/>
          </w:tcPr>
          <w:p w14:paraId="231BA1D3" w14:textId="28EBBD93" w:rsidR="00781DE2" w:rsidRPr="002A54ED" w:rsidRDefault="00781DE2" w:rsidP="00EA446E">
            <w:r>
              <w:t>Possono essere concordati con gli studenti ulteriori percorsi di approfondimento</w:t>
            </w:r>
          </w:p>
        </w:tc>
      </w:tr>
      <w:tr w:rsidR="00781DE2" w:rsidRPr="002A54ED" w14:paraId="02B1AB7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2904BBB0" w14:textId="77777777" w:rsidR="00781DE2" w:rsidRPr="002A54ED" w:rsidRDefault="00781DE2" w:rsidP="00EA446E">
            <w:pPr>
              <w:jc w:val="center"/>
              <w:rPr>
                <w:b/>
              </w:rPr>
            </w:pPr>
            <w:r w:rsidRPr="002A54ED">
              <w:rPr>
                <w:b/>
              </w:rPr>
              <w:t>Modalità di Frequenza</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35A12914" w14:textId="77777777" w:rsidR="00781DE2" w:rsidRPr="002A54ED" w:rsidRDefault="00781DE2" w:rsidP="00EA446E">
            <w:r>
              <w:t>La frequenza del corso è facoltativa.</w:t>
            </w:r>
          </w:p>
        </w:tc>
      </w:tr>
      <w:tr w:rsidR="00781DE2" w:rsidRPr="002A54ED" w14:paraId="0FB461F4" w14:textId="77777777" w:rsidTr="00EA446E">
        <w:tc>
          <w:tcPr>
            <w:tcW w:w="2449" w:type="dxa"/>
            <w:tcBorders>
              <w:top w:val="single" w:sz="4" w:space="0" w:color="auto"/>
              <w:left w:val="single" w:sz="4" w:space="0" w:color="auto"/>
              <w:bottom w:val="single" w:sz="4" w:space="0" w:color="auto"/>
              <w:right w:val="single" w:sz="4" w:space="0" w:color="auto"/>
            </w:tcBorders>
            <w:shd w:val="clear" w:color="auto" w:fill="auto"/>
            <w:vAlign w:val="center"/>
          </w:tcPr>
          <w:p w14:paraId="750B23AE" w14:textId="77777777" w:rsidR="00781DE2" w:rsidRPr="002A54ED" w:rsidRDefault="00781DE2" w:rsidP="00EA446E">
            <w:pPr>
              <w:jc w:val="center"/>
              <w:rPr>
                <w:b/>
              </w:rPr>
            </w:pPr>
            <w:r w:rsidRPr="002A54ED">
              <w:rPr>
                <w:b/>
              </w:rPr>
              <w:t>Modalità di Accertamento</w:t>
            </w:r>
          </w:p>
        </w:tc>
        <w:tc>
          <w:tcPr>
            <w:tcW w:w="8458" w:type="dxa"/>
            <w:tcBorders>
              <w:top w:val="single" w:sz="4" w:space="0" w:color="auto"/>
              <w:left w:val="single" w:sz="4" w:space="0" w:color="auto"/>
              <w:bottom w:val="single" w:sz="4" w:space="0" w:color="auto"/>
              <w:right w:val="single" w:sz="4" w:space="0" w:color="auto"/>
            </w:tcBorders>
            <w:shd w:val="clear" w:color="auto" w:fill="auto"/>
          </w:tcPr>
          <w:p w14:paraId="4764C04D" w14:textId="77777777" w:rsidR="00781DE2" w:rsidRDefault="00781DE2" w:rsidP="00EA446E">
            <w:r w:rsidRPr="00467DC3">
              <w:t xml:space="preserve">Esame orale. </w:t>
            </w:r>
          </w:p>
          <w:p w14:paraId="7F321EB7" w14:textId="77777777" w:rsidR="00781DE2" w:rsidRDefault="00781DE2" w:rsidP="00EA446E">
            <w:pPr>
              <w:ind w:left="28"/>
            </w:pPr>
            <w:r>
              <w:t xml:space="preserve">Al fine di superare l’esame lo studente dovrà dimostrare di conoscere sufficientemente il programma nella sua interezza e di essere in grado di esprimerlo con un linguaggio soddisfacente sul piano sintattico e su quello tecnico. La mancanza totale o parziale di tali elementi basici comporterà la valutazione negativa della prova e dunque la non idoneità dello studente al superamento dell’esame. </w:t>
            </w:r>
          </w:p>
          <w:p w14:paraId="361F1AC6" w14:textId="0669A9A0" w:rsidR="00781DE2" w:rsidRPr="002A54ED" w:rsidRDefault="00781DE2" w:rsidP="00535591">
            <w:pPr>
              <w:ind w:left="28"/>
            </w:pPr>
            <w:r>
              <w:t>Accertata la presenza di tali requisiti minimi, la valutazione dello studente, finalizzata all’individuazione del voto finale (da 18 a 30) verrà effettuata mediante i parametri di seguito riportati in forma schematica:</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1"/>
              <w:gridCol w:w="1911"/>
              <w:gridCol w:w="2073"/>
              <w:gridCol w:w="2087"/>
            </w:tblGrid>
            <w:tr w:rsidR="00781DE2" w:rsidRPr="002A54ED" w14:paraId="1ABCE483" w14:textId="77777777" w:rsidTr="00EA446E">
              <w:tc>
                <w:tcPr>
                  <w:tcW w:w="962" w:type="dxa"/>
                </w:tcPr>
                <w:p w14:paraId="6252E09D" w14:textId="77777777" w:rsidR="00781DE2" w:rsidRPr="002A54ED" w:rsidRDefault="00781DE2" w:rsidP="00EA446E">
                  <w:pPr>
                    <w:rPr>
                      <w:b/>
                    </w:rPr>
                  </w:pPr>
                  <w:r w:rsidRPr="002A54ED">
                    <w:rPr>
                      <w:b/>
                    </w:rPr>
                    <w:t>Votazione</w:t>
                  </w:r>
                </w:p>
              </w:tc>
              <w:tc>
                <w:tcPr>
                  <w:tcW w:w="1911" w:type="dxa"/>
                </w:tcPr>
                <w:p w14:paraId="207FDA34" w14:textId="77777777" w:rsidR="00781DE2" w:rsidRPr="002A54ED" w:rsidRDefault="00781DE2" w:rsidP="00EA446E">
                  <w:pPr>
                    <w:rPr>
                      <w:color w:val="000000"/>
                    </w:rPr>
                  </w:pPr>
                  <w:r w:rsidRPr="002A54ED">
                    <w:rPr>
                      <w:b/>
                      <w:bCs/>
                      <w:color w:val="000000"/>
                    </w:rPr>
                    <w:t>Conoscenza e comprensione dell’argomento</w:t>
                  </w:r>
                </w:p>
              </w:tc>
              <w:tc>
                <w:tcPr>
                  <w:tcW w:w="2073" w:type="dxa"/>
                </w:tcPr>
                <w:p w14:paraId="63E2B755" w14:textId="77777777" w:rsidR="00781DE2" w:rsidRPr="002A54ED" w:rsidRDefault="00781DE2" w:rsidP="00EA446E">
                  <w:pPr>
                    <w:rPr>
                      <w:color w:val="000000"/>
                    </w:rPr>
                  </w:pPr>
                  <w:r w:rsidRPr="002A54ED">
                    <w:rPr>
                      <w:b/>
                      <w:bCs/>
                      <w:color w:val="000000"/>
                    </w:rPr>
                    <w:t>Capacità di analisi e di sintesi</w:t>
                  </w:r>
                </w:p>
              </w:tc>
              <w:tc>
                <w:tcPr>
                  <w:tcW w:w="2087" w:type="dxa"/>
                </w:tcPr>
                <w:p w14:paraId="0BA02BCC" w14:textId="77777777" w:rsidR="00781DE2" w:rsidRPr="002A54ED" w:rsidRDefault="00781DE2" w:rsidP="00EA446E">
                  <w:pPr>
                    <w:rPr>
                      <w:color w:val="000000"/>
                    </w:rPr>
                  </w:pPr>
                  <w:r w:rsidRPr="002A54ED">
                    <w:rPr>
                      <w:b/>
                      <w:bCs/>
                      <w:color w:val="000000"/>
                    </w:rPr>
                    <w:t>Utilizzo di referenze</w:t>
                  </w:r>
                </w:p>
              </w:tc>
            </w:tr>
            <w:tr w:rsidR="00781DE2" w:rsidRPr="002A54ED" w14:paraId="01A778F8" w14:textId="77777777" w:rsidTr="00EA446E">
              <w:tc>
                <w:tcPr>
                  <w:tcW w:w="962" w:type="dxa"/>
                </w:tcPr>
                <w:p w14:paraId="5B97404B" w14:textId="77777777" w:rsidR="00781DE2" w:rsidRPr="002A54ED" w:rsidRDefault="00781DE2" w:rsidP="00EA446E">
                  <w:r w:rsidRPr="002A54ED">
                    <w:t>Non idoneo</w:t>
                  </w:r>
                </w:p>
              </w:tc>
              <w:tc>
                <w:tcPr>
                  <w:tcW w:w="1911" w:type="dxa"/>
                </w:tcPr>
                <w:p w14:paraId="548A5AC1" w14:textId="77777777" w:rsidR="00781DE2" w:rsidRPr="002A54ED" w:rsidRDefault="00781DE2" w:rsidP="00EA446E">
                  <w:pPr>
                    <w:ind w:left="139"/>
                  </w:pPr>
                  <w:r w:rsidRPr="002A54ED">
                    <w:t xml:space="preserve">Importanti carenze. Significative </w:t>
                  </w:r>
                  <w:proofErr w:type="spellStart"/>
                  <w:r w:rsidRPr="002A54ED">
                    <w:t>inaccuratezze</w:t>
                  </w:r>
                  <w:proofErr w:type="spellEnd"/>
                </w:p>
              </w:tc>
              <w:tc>
                <w:tcPr>
                  <w:tcW w:w="2073" w:type="dxa"/>
                </w:tcPr>
                <w:p w14:paraId="5AC89253" w14:textId="77777777" w:rsidR="00781DE2" w:rsidRPr="002A54ED" w:rsidRDefault="00781DE2" w:rsidP="00EA446E">
                  <w:r w:rsidRPr="002A54ED">
                    <w:t>Irrilevanti. Frequenti generalizzazioni. Incapacità di sintesi</w:t>
                  </w:r>
                </w:p>
              </w:tc>
              <w:tc>
                <w:tcPr>
                  <w:tcW w:w="2087" w:type="dxa"/>
                </w:tcPr>
                <w:p w14:paraId="5BA26FCA" w14:textId="77777777" w:rsidR="00781DE2" w:rsidRPr="002A54ED" w:rsidRDefault="00781DE2" w:rsidP="00EA446E">
                  <w:r w:rsidRPr="002A54ED">
                    <w:t>Completamente inappropriato</w:t>
                  </w:r>
                </w:p>
              </w:tc>
            </w:tr>
            <w:tr w:rsidR="00781DE2" w:rsidRPr="002A54ED" w14:paraId="0C2B23A4" w14:textId="77777777" w:rsidTr="00EA446E">
              <w:tc>
                <w:tcPr>
                  <w:tcW w:w="962" w:type="dxa"/>
                </w:tcPr>
                <w:p w14:paraId="10D87ABE" w14:textId="77777777" w:rsidR="00781DE2" w:rsidRPr="002A54ED" w:rsidRDefault="00781DE2" w:rsidP="00EA446E">
                  <w:r w:rsidRPr="002A54ED">
                    <w:t>18-20</w:t>
                  </w:r>
                </w:p>
              </w:tc>
              <w:tc>
                <w:tcPr>
                  <w:tcW w:w="1911" w:type="dxa"/>
                </w:tcPr>
                <w:p w14:paraId="5BE98ACA" w14:textId="77777777" w:rsidR="00781DE2" w:rsidRPr="002A54ED" w:rsidRDefault="00781DE2" w:rsidP="00EA446E">
                  <w:r w:rsidRPr="002A54ED">
                    <w:t>A livello soglia. Imperfezioni evidenti</w:t>
                  </w:r>
                </w:p>
              </w:tc>
              <w:tc>
                <w:tcPr>
                  <w:tcW w:w="2073" w:type="dxa"/>
                </w:tcPr>
                <w:p w14:paraId="297E3C77" w14:textId="77777777" w:rsidR="00781DE2" w:rsidRPr="002A54ED" w:rsidRDefault="00781DE2" w:rsidP="00EA446E">
                  <w:r w:rsidRPr="002A54ED">
                    <w:t>Capacità appena sufficienti</w:t>
                  </w:r>
                </w:p>
              </w:tc>
              <w:tc>
                <w:tcPr>
                  <w:tcW w:w="2087" w:type="dxa"/>
                </w:tcPr>
                <w:p w14:paraId="6AE2718D" w14:textId="77777777" w:rsidR="00781DE2" w:rsidRPr="002A54ED" w:rsidRDefault="00781DE2" w:rsidP="00EA446E">
                  <w:r w:rsidRPr="002A54ED">
                    <w:t>Appena appropriato</w:t>
                  </w:r>
                </w:p>
              </w:tc>
            </w:tr>
            <w:tr w:rsidR="00781DE2" w:rsidRPr="002A54ED" w14:paraId="3C2C1B8B" w14:textId="77777777" w:rsidTr="00EA446E">
              <w:tc>
                <w:tcPr>
                  <w:tcW w:w="962" w:type="dxa"/>
                </w:tcPr>
                <w:p w14:paraId="6E02EFF7" w14:textId="77777777" w:rsidR="00781DE2" w:rsidRPr="002A54ED" w:rsidRDefault="00781DE2" w:rsidP="00EA446E">
                  <w:r w:rsidRPr="002A54ED">
                    <w:t>21-23</w:t>
                  </w:r>
                </w:p>
              </w:tc>
              <w:tc>
                <w:tcPr>
                  <w:tcW w:w="1911" w:type="dxa"/>
                </w:tcPr>
                <w:p w14:paraId="01BCC913" w14:textId="77777777" w:rsidR="00781DE2" w:rsidRPr="002A54ED" w:rsidRDefault="00781DE2" w:rsidP="00EA446E">
                  <w:r w:rsidRPr="002A54ED">
                    <w:t>Conoscenza routinaria</w:t>
                  </w:r>
                </w:p>
              </w:tc>
              <w:tc>
                <w:tcPr>
                  <w:tcW w:w="2073" w:type="dxa"/>
                </w:tcPr>
                <w:p w14:paraId="427A9892" w14:textId="77777777" w:rsidR="00781DE2" w:rsidRPr="002A54ED" w:rsidRDefault="00781DE2" w:rsidP="00EA446E">
                  <w:r w:rsidRPr="002A54ED">
                    <w:t>E’ in grado di analisi e di sintesi corrette. Argomenta in modo logico e coerente</w:t>
                  </w:r>
                </w:p>
              </w:tc>
              <w:tc>
                <w:tcPr>
                  <w:tcW w:w="2087" w:type="dxa"/>
                </w:tcPr>
                <w:p w14:paraId="743BFB7F" w14:textId="77777777" w:rsidR="00781DE2" w:rsidRPr="002A54ED" w:rsidRDefault="00781DE2" w:rsidP="00EA446E">
                  <w:r w:rsidRPr="002A54ED">
                    <w:t>Utilizza le referenze standard</w:t>
                  </w:r>
                </w:p>
              </w:tc>
            </w:tr>
            <w:tr w:rsidR="00781DE2" w:rsidRPr="002A54ED" w14:paraId="565096A1" w14:textId="77777777" w:rsidTr="00EA446E">
              <w:tc>
                <w:tcPr>
                  <w:tcW w:w="962" w:type="dxa"/>
                </w:tcPr>
                <w:p w14:paraId="03296643" w14:textId="77777777" w:rsidR="00781DE2" w:rsidRPr="002A54ED" w:rsidRDefault="00781DE2" w:rsidP="00EA446E">
                  <w:r w:rsidRPr="002A54ED">
                    <w:t>24-26</w:t>
                  </w:r>
                </w:p>
              </w:tc>
              <w:tc>
                <w:tcPr>
                  <w:tcW w:w="1911" w:type="dxa"/>
                </w:tcPr>
                <w:p w14:paraId="6644C5BF" w14:textId="77777777" w:rsidR="00781DE2" w:rsidRPr="002A54ED" w:rsidRDefault="00781DE2" w:rsidP="00EA446E">
                  <w:r w:rsidRPr="002A54ED">
                    <w:t>Conoscenza buona</w:t>
                  </w:r>
                </w:p>
              </w:tc>
              <w:tc>
                <w:tcPr>
                  <w:tcW w:w="2073" w:type="dxa"/>
                </w:tcPr>
                <w:p w14:paraId="77630D13" w14:textId="77777777" w:rsidR="00781DE2" w:rsidRPr="002A54ED" w:rsidRDefault="00781DE2" w:rsidP="00EA446E">
                  <w:r w:rsidRPr="002A54ED">
                    <w:t>Ha capacità di analisi e di sintesi buone. Gli argomenti sono espressi coerentemente</w:t>
                  </w:r>
                </w:p>
              </w:tc>
              <w:tc>
                <w:tcPr>
                  <w:tcW w:w="2087" w:type="dxa"/>
                </w:tcPr>
                <w:p w14:paraId="2DF976D5" w14:textId="77777777" w:rsidR="00781DE2" w:rsidRPr="002A54ED" w:rsidRDefault="00781DE2" w:rsidP="00EA446E">
                  <w:r w:rsidRPr="002A54ED">
                    <w:t>Utilizza le referenze standard</w:t>
                  </w:r>
                </w:p>
              </w:tc>
            </w:tr>
            <w:tr w:rsidR="00781DE2" w:rsidRPr="002A54ED" w14:paraId="111AB176" w14:textId="77777777" w:rsidTr="00EA446E">
              <w:tc>
                <w:tcPr>
                  <w:tcW w:w="962" w:type="dxa"/>
                </w:tcPr>
                <w:p w14:paraId="6CAF82BD" w14:textId="77777777" w:rsidR="00781DE2" w:rsidRPr="002A54ED" w:rsidRDefault="00781DE2" w:rsidP="00EA446E">
                  <w:r w:rsidRPr="002A54ED">
                    <w:t>27-29</w:t>
                  </w:r>
                </w:p>
              </w:tc>
              <w:tc>
                <w:tcPr>
                  <w:tcW w:w="1911" w:type="dxa"/>
                </w:tcPr>
                <w:p w14:paraId="24378E37" w14:textId="77777777" w:rsidR="00781DE2" w:rsidRPr="002A54ED" w:rsidRDefault="00781DE2" w:rsidP="00EA446E">
                  <w:r w:rsidRPr="002A54ED">
                    <w:t>Conoscenza più che buona</w:t>
                  </w:r>
                </w:p>
              </w:tc>
              <w:tc>
                <w:tcPr>
                  <w:tcW w:w="2073" w:type="dxa"/>
                </w:tcPr>
                <w:p w14:paraId="025789B5" w14:textId="77777777" w:rsidR="00781DE2" w:rsidRPr="002A54ED" w:rsidRDefault="00781DE2" w:rsidP="00EA446E">
                  <w:r w:rsidRPr="002A54ED">
                    <w:t>Ha notevoli capacità di analisi e di sintesi</w:t>
                  </w:r>
                </w:p>
              </w:tc>
              <w:tc>
                <w:tcPr>
                  <w:tcW w:w="2087" w:type="dxa"/>
                </w:tcPr>
                <w:p w14:paraId="734AA14B" w14:textId="77777777" w:rsidR="00781DE2" w:rsidRPr="002A54ED" w:rsidRDefault="00781DE2" w:rsidP="00EA446E">
                  <w:r w:rsidRPr="002A54ED">
                    <w:t>Ha approfondito gli argomenti</w:t>
                  </w:r>
                </w:p>
              </w:tc>
            </w:tr>
            <w:tr w:rsidR="00781DE2" w:rsidRPr="002A54ED" w14:paraId="4423EEFA" w14:textId="77777777" w:rsidTr="00EA446E">
              <w:tc>
                <w:tcPr>
                  <w:tcW w:w="962" w:type="dxa"/>
                </w:tcPr>
                <w:p w14:paraId="4816C5F9" w14:textId="77777777" w:rsidR="00781DE2" w:rsidRPr="002A54ED" w:rsidRDefault="00781DE2" w:rsidP="00EA446E">
                  <w:r w:rsidRPr="002A54ED">
                    <w:t>30-30L</w:t>
                  </w:r>
                </w:p>
              </w:tc>
              <w:tc>
                <w:tcPr>
                  <w:tcW w:w="1911" w:type="dxa"/>
                </w:tcPr>
                <w:p w14:paraId="2CB5AD96" w14:textId="77777777" w:rsidR="00781DE2" w:rsidRPr="002A54ED" w:rsidRDefault="00781DE2" w:rsidP="00EA446E">
                  <w:r w:rsidRPr="002A54ED">
                    <w:t>Conoscenza ottima</w:t>
                  </w:r>
                </w:p>
              </w:tc>
              <w:tc>
                <w:tcPr>
                  <w:tcW w:w="2073" w:type="dxa"/>
                </w:tcPr>
                <w:p w14:paraId="50D11BF2" w14:textId="77777777" w:rsidR="00781DE2" w:rsidRPr="002A54ED" w:rsidRDefault="00781DE2" w:rsidP="00EA446E">
                  <w:r w:rsidRPr="002A54ED">
                    <w:t>Ha ottime capacità di analisi e di sintesi</w:t>
                  </w:r>
                </w:p>
              </w:tc>
              <w:tc>
                <w:tcPr>
                  <w:tcW w:w="2087" w:type="dxa"/>
                </w:tcPr>
                <w:p w14:paraId="012A058F" w14:textId="77777777" w:rsidR="00781DE2" w:rsidRPr="002A54ED" w:rsidRDefault="00781DE2" w:rsidP="00EA446E">
                  <w:r w:rsidRPr="002A54ED">
                    <w:t>Importanti approfondimenti</w:t>
                  </w:r>
                </w:p>
              </w:tc>
            </w:tr>
          </w:tbl>
          <w:p w14:paraId="3193D739" w14:textId="77777777" w:rsidR="00781DE2" w:rsidRPr="002A54ED" w:rsidRDefault="00781DE2" w:rsidP="00EA446E"/>
        </w:tc>
      </w:tr>
    </w:tbl>
    <w:p w14:paraId="161E829E" w14:textId="77777777" w:rsidR="00C42A9E" w:rsidRDefault="00C42A9E" w:rsidP="00535591"/>
    <w:sectPr w:rsidR="00C42A9E" w:rsidSect="00965945">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81DE2"/>
    <w:rsid w:val="0017279B"/>
    <w:rsid w:val="002555C9"/>
    <w:rsid w:val="00296831"/>
    <w:rsid w:val="003608C4"/>
    <w:rsid w:val="003E0A18"/>
    <w:rsid w:val="00433D74"/>
    <w:rsid w:val="00492909"/>
    <w:rsid w:val="004E05A9"/>
    <w:rsid w:val="00535591"/>
    <w:rsid w:val="00627016"/>
    <w:rsid w:val="006D2F92"/>
    <w:rsid w:val="00781DE2"/>
    <w:rsid w:val="00817D71"/>
    <w:rsid w:val="008D4287"/>
    <w:rsid w:val="009F30F2"/>
    <w:rsid w:val="00A765C7"/>
    <w:rsid w:val="00A961F6"/>
    <w:rsid w:val="00A9781A"/>
    <w:rsid w:val="00B75DFC"/>
    <w:rsid w:val="00B9604F"/>
    <w:rsid w:val="00C42A9E"/>
    <w:rsid w:val="00D32F3E"/>
    <w:rsid w:val="00DA06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593E"/>
  <w15:docId w15:val="{846B2A08-F7AD-4BCF-9A4F-9FA0EAF5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81DE2"/>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link w:val="Corpodeltesto20"/>
    <w:rsid w:val="00781DE2"/>
    <w:rPr>
      <w:rFonts w:ascii="Times New Roman" w:eastAsia="Times New Roman" w:hAnsi="Times New Roman"/>
      <w:shd w:val="clear" w:color="auto" w:fill="FFFFFF"/>
    </w:rPr>
  </w:style>
  <w:style w:type="character" w:customStyle="1" w:styleId="Corpodeltesto2BookmanOldStyle11ptGrassetto">
    <w:name w:val="Corpo del testo (2) + Bookman Old Style;11 pt;Grassetto"/>
    <w:rsid w:val="00781DE2"/>
    <w:rPr>
      <w:rFonts w:ascii="Bookman Old Style" w:eastAsia="Bookman Old Style" w:hAnsi="Bookman Old Style" w:cs="Bookman Old Style"/>
      <w:b/>
      <w:bCs/>
      <w:color w:val="000000"/>
      <w:spacing w:val="0"/>
      <w:w w:val="100"/>
      <w:position w:val="0"/>
      <w:sz w:val="22"/>
      <w:szCs w:val="22"/>
      <w:shd w:val="clear" w:color="auto" w:fill="FFFFFF"/>
      <w:lang w:val="it-IT" w:eastAsia="it-IT" w:bidi="it-IT"/>
    </w:rPr>
  </w:style>
  <w:style w:type="paragraph" w:customStyle="1" w:styleId="Corpodeltesto20">
    <w:name w:val="Corpo del testo (2)"/>
    <w:basedOn w:val="Normale"/>
    <w:link w:val="Corpodeltesto2"/>
    <w:rsid w:val="00781DE2"/>
    <w:pPr>
      <w:widowControl w:val="0"/>
      <w:shd w:val="clear" w:color="auto" w:fill="FFFFFF"/>
    </w:pPr>
    <w:rPr>
      <w:rFonts w:ascii="Times New Roman" w:eastAsia="Times New Roman" w:hAnsi="Times New Roman" w:cstheme="minorBidi"/>
      <w:sz w:val="22"/>
      <w:szCs w:val="22"/>
      <w:lang w:eastAsia="en-US"/>
    </w:rPr>
  </w:style>
  <w:style w:type="character" w:styleId="Collegamentoipertestuale">
    <w:name w:val="Hyperlink"/>
    <w:basedOn w:val="Carpredefinitoparagrafo"/>
    <w:uiPriority w:val="99"/>
    <w:unhideWhenUsed/>
    <w:rsid w:val="00781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778</Words>
  <Characters>4439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dc:creator>
  <cp:lastModifiedBy>EMMANUEL PAGANO</cp:lastModifiedBy>
  <cp:revision>13</cp:revision>
  <dcterms:created xsi:type="dcterms:W3CDTF">2020-06-30T14:20:00Z</dcterms:created>
  <dcterms:modified xsi:type="dcterms:W3CDTF">2022-08-24T09:52:00Z</dcterms:modified>
</cp:coreProperties>
</file>