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E152" w14:textId="59DE1BB8" w:rsidR="00130529" w:rsidRDefault="001008FF" w:rsidP="00130529">
      <w:pPr>
        <w:jc w:val="center"/>
        <w:rPr>
          <w:rFonts w:ascii="Palatino Linotype" w:hAnsi="Palatino Linotype"/>
          <w:bCs/>
        </w:rPr>
      </w:pPr>
      <w:r w:rsidRPr="00873609">
        <w:rPr>
          <w:rFonts w:ascii="Palatino Linotype" w:hAnsi="Palatino Linotype"/>
          <w:bCs/>
        </w:rPr>
        <w:t xml:space="preserve">Corso di </w:t>
      </w:r>
      <w:r w:rsidR="006C486E">
        <w:rPr>
          <w:rFonts w:ascii="Palatino Linotype" w:hAnsi="Palatino Linotype"/>
          <w:bCs/>
        </w:rPr>
        <w:t>L</w:t>
      </w:r>
      <w:r w:rsidRPr="00873609">
        <w:rPr>
          <w:rFonts w:ascii="Palatino Linotype" w:hAnsi="Palatino Linotype"/>
          <w:bCs/>
        </w:rPr>
        <w:t xml:space="preserve">aurea </w:t>
      </w:r>
      <w:r w:rsidR="00130529">
        <w:rPr>
          <w:rFonts w:ascii="Palatino Linotype" w:hAnsi="Palatino Linotype"/>
          <w:bCs/>
        </w:rPr>
        <w:t xml:space="preserve">in </w:t>
      </w:r>
      <w:r w:rsidR="00402325">
        <w:rPr>
          <w:rFonts w:ascii="Palatino Linotype" w:hAnsi="Palatino Linotype"/>
          <w:bCs/>
        </w:rPr>
        <w:t xml:space="preserve">Scienze </w:t>
      </w:r>
      <w:r w:rsidR="00447F69">
        <w:rPr>
          <w:rFonts w:ascii="Palatino Linotype" w:hAnsi="Palatino Linotype"/>
          <w:bCs/>
        </w:rPr>
        <w:t>delle Investigazioni</w:t>
      </w:r>
    </w:p>
    <w:p w14:paraId="213ABBEA" w14:textId="5456EF29" w:rsidR="001008FF" w:rsidRPr="00873609" w:rsidRDefault="001008FF" w:rsidP="00130529">
      <w:pPr>
        <w:jc w:val="center"/>
        <w:rPr>
          <w:rFonts w:ascii="Palatino Linotype" w:hAnsi="Palatino Linotype"/>
          <w:bCs/>
        </w:rPr>
      </w:pPr>
      <w:r w:rsidRPr="00873609">
        <w:rPr>
          <w:rFonts w:ascii="Palatino Linotype" w:hAnsi="Palatino Linotype"/>
          <w:bCs/>
        </w:rPr>
        <w:t>Insegnamento</w:t>
      </w:r>
    </w:p>
    <w:p w14:paraId="6547CD7B" w14:textId="77777777" w:rsidR="001008FF" w:rsidRPr="0000336B" w:rsidRDefault="001008FF" w:rsidP="001008FF">
      <w:pPr>
        <w:jc w:val="center"/>
        <w:rPr>
          <w:rFonts w:ascii="Palatino Linotype" w:hAnsi="Palatino Linotype"/>
          <w:b/>
        </w:rPr>
      </w:pPr>
      <w:r w:rsidRPr="0000336B">
        <w:rPr>
          <w:rFonts w:ascii="Palatino Linotype" w:hAnsi="Palatino Linotype"/>
          <w:b/>
        </w:rPr>
        <w:t xml:space="preserve">Diritto </w:t>
      </w:r>
      <w:r w:rsidR="00873609" w:rsidRPr="0000336B">
        <w:rPr>
          <w:rFonts w:ascii="Palatino Linotype" w:hAnsi="Palatino Linotype"/>
          <w:b/>
        </w:rPr>
        <w:t>Commerciale</w:t>
      </w:r>
    </w:p>
    <w:p w14:paraId="0282E8F6" w14:textId="26270590" w:rsidR="00ED54AD" w:rsidRDefault="001008FF" w:rsidP="001008FF">
      <w:pPr>
        <w:jc w:val="center"/>
        <w:rPr>
          <w:rFonts w:ascii="Palatino Linotype" w:hAnsi="Palatino Linotype"/>
          <w:bCs/>
        </w:rPr>
      </w:pPr>
      <w:r w:rsidRPr="001008FF">
        <w:rPr>
          <w:rFonts w:ascii="Palatino Linotype" w:hAnsi="Palatino Linotype"/>
          <w:b/>
        </w:rPr>
        <w:t>A</w:t>
      </w:r>
      <w:r w:rsidRPr="00873609">
        <w:rPr>
          <w:rFonts w:ascii="Palatino Linotype" w:hAnsi="Palatino Linotype"/>
          <w:bCs/>
        </w:rPr>
        <w:t>nno Accademico 20</w:t>
      </w:r>
      <w:r w:rsidR="00703B41">
        <w:rPr>
          <w:rFonts w:ascii="Palatino Linotype" w:hAnsi="Palatino Linotype"/>
          <w:bCs/>
        </w:rPr>
        <w:t>2</w:t>
      </w:r>
      <w:r w:rsidR="003E5D02">
        <w:rPr>
          <w:rFonts w:ascii="Palatino Linotype" w:hAnsi="Palatino Linotype"/>
          <w:bCs/>
        </w:rPr>
        <w:t>4</w:t>
      </w:r>
      <w:r w:rsidRPr="00873609">
        <w:rPr>
          <w:rFonts w:ascii="Palatino Linotype" w:hAnsi="Palatino Linotype"/>
          <w:bCs/>
        </w:rPr>
        <w:t>-202</w:t>
      </w:r>
      <w:r w:rsidR="003E5D02">
        <w:rPr>
          <w:rFonts w:ascii="Palatino Linotype" w:hAnsi="Palatino Linotype"/>
          <w:bCs/>
        </w:rPr>
        <w:t>5</w:t>
      </w:r>
      <w:r w:rsidRPr="00873609">
        <w:rPr>
          <w:rFonts w:ascii="Palatino Linotype" w:hAnsi="Palatino Linotype"/>
          <w:bCs/>
        </w:rPr>
        <w:t xml:space="preserve">, </w:t>
      </w:r>
    </w:p>
    <w:p w14:paraId="0EA2E0D9" w14:textId="340451D6" w:rsidR="007C77B1" w:rsidRPr="004E21CB" w:rsidRDefault="001008FF" w:rsidP="001008FF">
      <w:pPr>
        <w:jc w:val="center"/>
        <w:rPr>
          <w:rFonts w:ascii="Palatino Linotype" w:hAnsi="Palatino Linotype"/>
        </w:rPr>
      </w:pPr>
      <w:r w:rsidRPr="00873609">
        <w:rPr>
          <w:rFonts w:ascii="Palatino Linotype" w:hAnsi="Palatino Linotype"/>
          <w:bCs/>
        </w:rPr>
        <w:t>I</w:t>
      </w:r>
      <w:r w:rsidR="00703B41">
        <w:rPr>
          <w:rFonts w:ascii="Palatino Linotype" w:hAnsi="Palatino Linotype"/>
          <w:bCs/>
        </w:rPr>
        <w:t>I</w:t>
      </w:r>
      <w:r w:rsidRPr="00873609">
        <w:rPr>
          <w:rFonts w:ascii="Palatino Linotype" w:hAnsi="Palatino Linotype"/>
          <w:bCs/>
        </w:rPr>
        <w:t xml:space="preserve">I Anno, </w:t>
      </w:r>
      <w:r w:rsidR="00873609" w:rsidRPr="00873609">
        <w:rPr>
          <w:rFonts w:ascii="Palatino Linotype" w:hAnsi="Palatino Linotype"/>
          <w:bCs/>
        </w:rPr>
        <w:t>I</w:t>
      </w:r>
      <w:r w:rsidRPr="00873609">
        <w:rPr>
          <w:rFonts w:ascii="Palatino Linotype" w:hAnsi="Palatino Linotype"/>
          <w:bCs/>
        </w:rPr>
        <w:t xml:space="preserve"> Semestre, </w:t>
      </w:r>
      <w:r w:rsidR="00402325">
        <w:rPr>
          <w:rFonts w:ascii="Palatino Linotype" w:hAnsi="Palatino Linotype"/>
          <w:bCs/>
        </w:rPr>
        <w:t>9</w:t>
      </w:r>
      <w:r w:rsidRPr="00873609">
        <w:rPr>
          <w:rFonts w:ascii="Palatino Linotype" w:hAnsi="Palatino Linotype"/>
          <w:bCs/>
        </w:rPr>
        <w:t xml:space="preserve"> Cfu</w:t>
      </w:r>
    </w:p>
    <w:p w14:paraId="19988D4C" w14:textId="15633464" w:rsidR="00027004" w:rsidRPr="00873609" w:rsidRDefault="00027004" w:rsidP="00C1403D">
      <w:pPr>
        <w:jc w:val="center"/>
        <w:rPr>
          <w:rFonts w:ascii="Palatino Linotype" w:hAnsi="Palatino Linotype"/>
          <w:bCs/>
        </w:rPr>
      </w:pPr>
      <w:r w:rsidRPr="00873609">
        <w:rPr>
          <w:rFonts w:ascii="Palatino Linotype" w:hAnsi="Palatino Linotype"/>
          <w:bCs/>
        </w:rPr>
        <w:t>Docent</w:t>
      </w:r>
      <w:r w:rsidR="00402325">
        <w:rPr>
          <w:rFonts w:ascii="Palatino Linotype" w:hAnsi="Palatino Linotype"/>
          <w:bCs/>
        </w:rPr>
        <w:t>e</w:t>
      </w:r>
      <w:r w:rsidR="00A576DD" w:rsidRPr="00873609">
        <w:rPr>
          <w:rFonts w:ascii="Palatino Linotype" w:hAnsi="Palatino Linotype"/>
          <w:bCs/>
        </w:rPr>
        <w:t xml:space="preserve">: </w:t>
      </w:r>
      <w:r w:rsidR="00ED54AD">
        <w:rPr>
          <w:rFonts w:ascii="Palatino Linotype" w:hAnsi="Palatino Linotype"/>
          <w:bCs/>
        </w:rPr>
        <w:t xml:space="preserve">Prof. </w:t>
      </w:r>
      <w:r w:rsidR="00A576DD" w:rsidRPr="00873609">
        <w:rPr>
          <w:rFonts w:ascii="Palatino Linotype" w:hAnsi="Palatino Linotype"/>
          <w:bCs/>
        </w:rPr>
        <w:t>Melania Ranieli</w:t>
      </w:r>
    </w:p>
    <w:p w14:paraId="0C715363" w14:textId="77777777" w:rsidR="005430B3" w:rsidRPr="004E21CB" w:rsidRDefault="005430B3" w:rsidP="00C1403D">
      <w:pPr>
        <w:jc w:val="center"/>
        <w:rPr>
          <w:rFonts w:ascii="Palatino Linotype" w:hAnsi="Palatino Linotype"/>
        </w:rPr>
      </w:pPr>
    </w:p>
    <w:tbl>
      <w:tblPr>
        <w:tblW w:w="1090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8458"/>
      </w:tblGrid>
      <w:tr w:rsidR="005430B3" w:rsidRPr="004E21CB" w14:paraId="21776EC4" w14:textId="77777777" w:rsidTr="009C07C8">
        <w:tc>
          <w:tcPr>
            <w:tcW w:w="2449" w:type="dxa"/>
            <w:shd w:val="clear" w:color="auto" w:fill="auto"/>
          </w:tcPr>
          <w:p w14:paraId="7298A7F9" w14:textId="77777777" w:rsidR="005430B3" w:rsidRPr="004E21CB" w:rsidRDefault="005430B3" w:rsidP="00800FB9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t>Informazioni</w:t>
            </w:r>
            <w:r w:rsidR="00800FB9" w:rsidRPr="004E21CB">
              <w:rPr>
                <w:rFonts w:ascii="Palatino Linotype" w:hAnsi="Palatino Linotype"/>
                <w:b/>
              </w:rPr>
              <w:t xml:space="preserve"> Corso</w:t>
            </w:r>
          </w:p>
        </w:tc>
        <w:tc>
          <w:tcPr>
            <w:tcW w:w="8458" w:type="dxa"/>
            <w:shd w:val="clear" w:color="auto" w:fill="auto"/>
          </w:tcPr>
          <w:p w14:paraId="3634C507" w14:textId="0A9FF6A1" w:rsidR="00117703" w:rsidRPr="004E21CB" w:rsidRDefault="00130529" w:rsidP="00EB3C5C">
            <w:pPr>
              <w:jc w:val="both"/>
              <w:rPr>
                <w:rFonts w:ascii="Palatino Linotype" w:hAnsi="Palatino Linotype"/>
              </w:rPr>
            </w:pPr>
            <w:r w:rsidRPr="00130529">
              <w:rPr>
                <w:rFonts w:ascii="Palatino Linotype" w:hAnsi="Palatino Linotype"/>
              </w:rPr>
              <w:t>Il corso di Diritto Commerciale (</w:t>
            </w:r>
            <w:r w:rsidR="003E5D02">
              <w:rPr>
                <w:rFonts w:ascii="Palatino Linotype" w:hAnsi="Palatino Linotype"/>
              </w:rPr>
              <w:t xml:space="preserve">SSD </w:t>
            </w:r>
            <w:r w:rsidR="003E5D02" w:rsidRPr="005E5474">
              <w:rPr>
                <w:rFonts w:ascii="Palatino Linotype" w:hAnsi="Palatino Linotype"/>
              </w:rPr>
              <w:t>GIUR-02/A - Diritto commerciale</w:t>
            </w:r>
            <w:r w:rsidRPr="00130529">
              <w:rPr>
                <w:rFonts w:ascii="Palatino Linotype" w:hAnsi="Palatino Linotype"/>
              </w:rPr>
              <w:t>) destinato al Corso di Laurea in</w:t>
            </w:r>
            <w:r w:rsidR="00EB3C5C">
              <w:rPr>
                <w:rFonts w:ascii="Palatino Linotype" w:hAnsi="Palatino Linotype"/>
              </w:rPr>
              <w:t xml:space="preserve"> </w:t>
            </w:r>
            <w:r w:rsidR="00447F69">
              <w:rPr>
                <w:rFonts w:ascii="Palatino Linotype" w:hAnsi="Palatino Linotype"/>
              </w:rPr>
              <w:t xml:space="preserve">Scienze delle Investigazioni </w:t>
            </w:r>
            <w:r w:rsidRPr="00130529">
              <w:rPr>
                <w:rFonts w:ascii="Palatino Linotype" w:hAnsi="Palatino Linotype"/>
              </w:rPr>
              <w:t xml:space="preserve">ha durata </w:t>
            </w:r>
            <w:r w:rsidR="00447F69">
              <w:rPr>
                <w:rFonts w:ascii="Palatino Linotype" w:hAnsi="Palatino Linotype"/>
              </w:rPr>
              <w:t>semestrale</w:t>
            </w:r>
            <w:r w:rsidRPr="00130529">
              <w:rPr>
                <w:rFonts w:ascii="Palatino Linotype" w:hAnsi="Palatino Linotype"/>
              </w:rPr>
              <w:t xml:space="preserve">, per un monte ore pari </w:t>
            </w:r>
            <w:r w:rsidR="005517FA">
              <w:rPr>
                <w:rFonts w:ascii="Palatino Linotype" w:hAnsi="Palatino Linotype"/>
              </w:rPr>
              <w:t>a 54 (9 CFU).</w:t>
            </w:r>
          </w:p>
        </w:tc>
      </w:tr>
      <w:tr w:rsidR="00214782" w:rsidRPr="004E21CB" w14:paraId="2ECB3707" w14:textId="77777777" w:rsidTr="00117703">
        <w:trPr>
          <w:trHeight w:val="495"/>
        </w:trPr>
        <w:tc>
          <w:tcPr>
            <w:tcW w:w="2449" w:type="dxa"/>
            <w:shd w:val="clear" w:color="auto" w:fill="auto"/>
          </w:tcPr>
          <w:p w14:paraId="7DE12B24" w14:textId="7A1D9201" w:rsidR="00027004" w:rsidRPr="004E21CB" w:rsidRDefault="00214782" w:rsidP="00800FB9">
            <w:pPr>
              <w:pStyle w:val="Corpodeltesto20"/>
              <w:shd w:val="clear" w:color="auto" w:fill="auto"/>
              <w:spacing w:line="220" w:lineRule="exact"/>
              <w:jc w:val="center"/>
              <w:rPr>
                <w:rFonts w:ascii="Palatino Linotype" w:eastAsia="Bookman Old Style" w:hAnsi="Palatino Linotype" w:cs="Bookman Old Style"/>
                <w:b/>
                <w:bCs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  <w:r w:rsidRPr="004E21CB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Informazioni</w:t>
            </w:r>
            <w:r w:rsidR="00800FB9" w:rsidRPr="004E21CB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 xml:space="preserve"> D</w:t>
            </w:r>
            <w:r w:rsidRPr="004E21CB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ocent</w:t>
            </w:r>
            <w:r w:rsidR="00400865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i</w:t>
            </w:r>
          </w:p>
        </w:tc>
        <w:tc>
          <w:tcPr>
            <w:tcW w:w="8458" w:type="dxa"/>
            <w:shd w:val="clear" w:color="auto" w:fill="auto"/>
            <w:vAlign w:val="bottom"/>
          </w:tcPr>
          <w:p w14:paraId="55451958" w14:textId="52CD69A7" w:rsidR="007D738F" w:rsidRDefault="007D738F" w:rsidP="00141342">
            <w:pPr>
              <w:pStyle w:val="Corpodeltesto20"/>
              <w:shd w:val="clear" w:color="auto" w:fill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Melania Ranieli</w:t>
            </w:r>
            <w:r w:rsidR="005814C1">
              <w:rPr>
                <w:rFonts w:ascii="Palatino Linotype" w:hAnsi="Palatino Linotype"/>
                <w:sz w:val="24"/>
                <w:szCs w:val="24"/>
              </w:rPr>
              <w:t xml:space="preserve"> è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400865">
              <w:rPr>
                <w:rFonts w:ascii="Palatino Linotype" w:hAnsi="Palatino Linotype"/>
                <w:sz w:val="24"/>
                <w:szCs w:val="24"/>
              </w:rPr>
              <w:t>professore</w:t>
            </w:r>
            <w:r w:rsidR="003E5D02">
              <w:rPr>
                <w:rFonts w:ascii="Palatino Linotype" w:hAnsi="Palatino Linotype"/>
                <w:sz w:val="24"/>
                <w:szCs w:val="24"/>
              </w:rPr>
              <w:t>ssa</w:t>
            </w:r>
            <w:r w:rsidR="00400865">
              <w:rPr>
                <w:rFonts w:ascii="Palatino Linotype" w:hAnsi="Palatino Linotype"/>
                <w:sz w:val="24"/>
                <w:szCs w:val="24"/>
              </w:rPr>
              <w:t xml:space="preserve"> associat</w:t>
            </w:r>
            <w:r w:rsidR="003E5D02">
              <w:rPr>
                <w:rFonts w:ascii="Palatino Linotype" w:hAnsi="Palatino Linotype"/>
                <w:sz w:val="24"/>
                <w:szCs w:val="24"/>
              </w:rPr>
              <w:t>a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di Diritto Commerciale (IUS/04)</w:t>
            </w:r>
            <w:r w:rsidR="005814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presso il Dipartimento di </w:t>
            </w:r>
            <w:r w:rsidR="00B2460A">
              <w:rPr>
                <w:rFonts w:ascii="Palatino Linotype" w:hAnsi="Palatino Linotype"/>
                <w:sz w:val="24"/>
                <w:szCs w:val="24"/>
              </w:rPr>
              <w:t>Giurisprudenza,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Economia e Sociologia dell’Università </w:t>
            </w:r>
            <w:r w:rsidRPr="007D738F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Magna </w:t>
            </w:r>
            <w:proofErr w:type="spellStart"/>
            <w:r w:rsidRPr="007D738F">
              <w:rPr>
                <w:rFonts w:ascii="Palatino Linotype" w:hAnsi="Palatino Linotype"/>
                <w:i/>
                <w:iCs/>
                <w:sz w:val="24"/>
                <w:szCs w:val="24"/>
              </w:rPr>
              <w:t>Graecia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di Catanzaro.</w:t>
            </w:r>
          </w:p>
          <w:p w14:paraId="56EA3403" w14:textId="49E1388F" w:rsidR="004E21CB" w:rsidRPr="004E21CB" w:rsidRDefault="005814C1" w:rsidP="00141342">
            <w:pPr>
              <w:pStyle w:val="Corpodeltesto20"/>
              <w:shd w:val="clear" w:color="auto" w:fill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Può essere</w:t>
            </w:r>
            <w:r w:rsidR="00117703" w:rsidRPr="004E21CB">
              <w:rPr>
                <w:rFonts w:ascii="Palatino Linotype" w:hAnsi="Palatino Linotype"/>
                <w:sz w:val="24"/>
                <w:szCs w:val="24"/>
              </w:rPr>
              <w:t xml:space="preserve"> contattat</w:t>
            </w:r>
            <w:r>
              <w:rPr>
                <w:rFonts w:ascii="Palatino Linotype" w:hAnsi="Palatino Linotype"/>
                <w:sz w:val="24"/>
                <w:szCs w:val="24"/>
              </w:rPr>
              <w:t>a</w:t>
            </w:r>
            <w:r w:rsidR="00117703" w:rsidRPr="004E21CB">
              <w:rPr>
                <w:rFonts w:ascii="Palatino Linotype" w:hAnsi="Palatino Linotype"/>
                <w:sz w:val="24"/>
                <w:szCs w:val="24"/>
              </w:rPr>
              <w:t xml:space="preserve"> a</w:t>
            </w:r>
            <w:r>
              <w:rPr>
                <w:rFonts w:ascii="Palatino Linotype" w:hAnsi="Palatino Linotype"/>
                <w:sz w:val="24"/>
                <w:szCs w:val="24"/>
              </w:rPr>
              <w:t>l</w:t>
            </w:r>
            <w:r w:rsidR="00117703" w:rsidRPr="004E21CB">
              <w:rPr>
                <w:rFonts w:ascii="Palatino Linotype" w:hAnsi="Palatino Linotype"/>
                <w:sz w:val="24"/>
                <w:szCs w:val="24"/>
              </w:rPr>
              <w:t xml:space="preserve"> seguent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 w:rsidR="00117703" w:rsidRPr="004E21CB">
              <w:rPr>
                <w:rFonts w:ascii="Palatino Linotype" w:hAnsi="Palatino Linotype"/>
                <w:sz w:val="24"/>
                <w:szCs w:val="24"/>
              </w:rPr>
              <w:t xml:space="preserve"> indirizz</w:t>
            </w:r>
            <w:r>
              <w:rPr>
                <w:rFonts w:ascii="Palatino Linotype" w:hAnsi="Palatino Linotype"/>
                <w:sz w:val="24"/>
                <w:szCs w:val="24"/>
              </w:rPr>
              <w:t>o</w:t>
            </w:r>
            <w:r w:rsidR="00117703" w:rsidRPr="004E21CB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hyperlink r:id="rId6" w:history="1">
              <w:r w:rsidR="00117703" w:rsidRPr="004E21CB">
                <w:rPr>
                  <w:rStyle w:val="Collegamentoipertestuale"/>
                  <w:rFonts w:ascii="Palatino Linotype" w:hAnsi="Palatino Linotype"/>
                  <w:sz w:val="24"/>
                  <w:szCs w:val="24"/>
                </w:rPr>
                <w:t>melania.ranieli@unicz.it</w:t>
              </w:r>
            </w:hyperlink>
            <w:r w:rsidR="00117703" w:rsidRPr="004E21CB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</w:p>
          <w:p w14:paraId="1D879437" w14:textId="3ADE2B6D" w:rsidR="00D429E9" w:rsidRDefault="00117703" w:rsidP="00D429E9">
            <w:pPr>
              <w:pStyle w:val="Corpodeltesto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E21CB">
              <w:rPr>
                <w:rFonts w:ascii="Palatino Linotype" w:hAnsi="Palatino Linotype"/>
                <w:sz w:val="24"/>
                <w:szCs w:val="24"/>
              </w:rPr>
              <w:t xml:space="preserve">Per informazioni e chiarimenti </w:t>
            </w:r>
            <w:r w:rsidR="005814C1">
              <w:rPr>
                <w:rFonts w:ascii="Palatino Linotype" w:hAnsi="Palatino Linotype"/>
                <w:sz w:val="24"/>
                <w:szCs w:val="24"/>
              </w:rPr>
              <w:t>riceve</w:t>
            </w:r>
            <w:r w:rsidR="007D738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2A0008">
              <w:rPr>
                <w:rFonts w:ascii="Palatino Linotype" w:hAnsi="Palatino Linotype"/>
                <w:sz w:val="24"/>
                <w:szCs w:val="24"/>
              </w:rPr>
              <w:t xml:space="preserve">presso lo studio n. 7 sito al livello 0 </w:t>
            </w:r>
            <w:r w:rsidR="002A0008" w:rsidRPr="002A0008">
              <w:rPr>
                <w:rFonts w:ascii="Palatino Linotype" w:hAnsi="Palatino Linotype"/>
                <w:sz w:val="24"/>
                <w:szCs w:val="24"/>
              </w:rPr>
              <w:t>dell’</w:t>
            </w:r>
            <w:r w:rsidR="004D4319">
              <w:rPr>
                <w:rFonts w:ascii="Palatino Linotype" w:hAnsi="Palatino Linotype"/>
                <w:sz w:val="24"/>
                <w:szCs w:val="24"/>
              </w:rPr>
              <w:t>e</w:t>
            </w:r>
            <w:r w:rsidR="002A0008" w:rsidRPr="002A0008">
              <w:rPr>
                <w:rFonts w:ascii="Palatino Linotype" w:hAnsi="Palatino Linotype"/>
                <w:sz w:val="24"/>
                <w:szCs w:val="24"/>
              </w:rPr>
              <w:t>dificio dell’</w:t>
            </w:r>
            <w:r w:rsidR="004D4319">
              <w:rPr>
                <w:rFonts w:ascii="Palatino Linotype" w:hAnsi="Palatino Linotype"/>
                <w:sz w:val="24"/>
                <w:szCs w:val="24"/>
              </w:rPr>
              <w:t>a</w:t>
            </w:r>
            <w:r w:rsidR="002A0008" w:rsidRPr="002A0008">
              <w:rPr>
                <w:rFonts w:ascii="Palatino Linotype" w:hAnsi="Palatino Linotype"/>
                <w:sz w:val="24"/>
                <w:szCs w:val="24"/>
              </w:rPr>
              <w:t xml:space="preserve">rea </w:t>
            </w:r>
            <w:r w:rsidR="004D4319">
              <w:rPr>
                <w:rFonts w:ascii="Palatino Linotype" w:hAnsi="Palatino Linotype"/>
                <w:sz w:val="24"/>
                <w:szCs w:val="24"/>
              </w:rPr>
              <w:t>g</w:t>
            </w:r>
            <w:r w:rsidR="002A0008" w:rsidRPr="002A0008">
              <w:rPr>
                <w:rFonts w:ascii="Palatino Linotype" w:hAnsi="Palatino Linotype"/>
                <w:sz w:val="24"/>
                <w:szCs w:val="24"/>
              </w:rPr>
              <w:t>iuridica del</w:t>
            </w:r>
            <w:r w:rsidR="002A0008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4D4319">
              <w:rPr>
                <w:rFonts w:ascii="Palatino Linotype" w:hAnsi="Palatino Linotype"/>
                <w:sz w:val="24"/>
                <w:szCs w:val="24"/>
              </w:rPr>
              <w:t>c</w:t>
            </w:r>
            <w:r w:rsidR="002A0008" w:rsidRPr="002A0008">
              <w:rPr>
                <w:rFonts w:ascii="Palatino Linotype" w:hAnsi="Palatino Linotype"/>
                <w:sz w:val="24"/>
                <w:szCs w:val="24"/>
              </w:rPr>
              <w:t>ampus</w:t>
            </w:r>
            <w:r w:rsidR="002A0008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="007D738F">
              <w:rPr>
                <w:rFonts w:ascii="Palatino Linotype" w:hAnsi="Palatino Linotype"/>
                <w:sz w:val="24"/>
                <w:szCs w:val="24"/>
              </w:rPr>
              <w:t xml:space="preserve">secondo </w:t>
            </w:r>
            <w:r w:rsidR="002A0008">
              <w:rPr>
                <w:rFonts w:ascii="Palatino Linotype" w:hAnsi="Palatino Linotype"/>
                <w:sz w:val="24"/>
                <w:szCs w:val="24"/>
              </w:rPr>
              <w:t xml:space="preserve">le date e </w:t>
            </w:r>
            <w:r w:rsidR="007D738F">
              <w:rPr>
                <w:rFonts w:ascii="Palatino Linotype" w:hAnsi="Palatino Linotype"/>
                <w:sz w:val="24"/>
                <w:szCs w:val="24"/>
              </w:rPr>
              <w:t>gli</w:t>
            </w:r>
            <w:r w:rsidR="007D738F" w:rsidRPr="004E21CB">
              <w:rPr>
                <w:rFonts w:ascii="Palatino Linotype" w:hAnsi="Palatino Linotype"/>
                <w:sz w:val="24"/>
                <w:szCs w:val="24"/>
              </w:rPr>
              <w:t xml:space="preserve"> orari </w:t>
            </w:r>
            <w:r w:rsidR="002A0008">
              <w:rPr>
                <w:rFonts w:ascii="Palatino Linotype" w:hAnsi="Palatino Linotype"/>
                <w:sz w:val="24"/>
                <w:szCs w:val="24"/>
              </w:rPr>
              <w:t xml:space="preserve">periodicamente </w:t>
            </w:r>
            <w:r w:rsidR="007D738F" w:rsidRPr="004E21CB">
              <w:rPr>
                <w:rFonts w:ascii="Palatino Linotype" w:hAnsi="Palatino Linotype"/>
                <w:sz w:val="24"/>
                <w:szCs w:val="24"/>
              </w:rPr>
              <w:t>calendarizzati e reperibili nella sezione “ricevimento” dell</w:t>
            </w:r>
            <w:r w:rsidR="005814C1">
              <w:rPr>
                <w:rFonts w:ascii="Palatino Linotype" w:hAnsi="Palatino Linotype"/>
                <w:sz w:val="24"/>
                <w:szCs w:val="24"/>
              </w:rPr>
              <w:t>a</w:t>
            </w:r>
            <w:r w:rsidR="007D738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7D738F" w:rsidRPr="004E21CB">
              <w:rPr>
                <w:rFonts w:ascii="Palatino Linotype" w:hAnsi="Palatino Linotype"/>
                <w:sz w:val="24"/>
                <w:szCs w:val="24"/>
              </w:rPr>
              <w:t>pagin</w:t>
            </w:r>
            <w:r w:rsidR="005814C1">
              <w:rPr>
                <w:rFonts w:ascii="Palatino Linotype" w:hAnsi="Palatino Linotype"/>
                <w:sz w:val="24"/>
                <w:szCs w:val="24"/>
              </w:rPr>
              <w:t>a docente</w:t>
            </w:r>
            <w:r w:rsidR="007D738F" w:rsidRPr="004E21C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hyperlink r:id="rId7" w:history="1">
              <w:r w:rsidR="00D429E9" w:rsidRPr="0060068B">
                <w:rPr>
                  <w:rStyle w:val="Collegamentoipertestuale"/>
                  <w:rFonts w:ascii="Palatino Linotype" w:hAnsi="Palatino Linotype"/>
                  <w:sz w:val="24"/>
                  <w:szCs w:val="24"/>
                </w:rPr>
                <w:t>https://www.diges.unicz.it/web/docenti/ranieli-melania</w:t>
              </w:r>
            </w:hyperlink>
          </w:p>
          <w:p w14:paraId="0BB2B160" w14:textId="79761765" w:rsidR="00D429E9" w:rsidRPr="00D429E9" w:rsidRDefault="00D429E9" w:rsidP="00EB3C5C">
            <w:pPr>
              <w:pStyle w:val="Corpodeltesto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D429E9">
              <w:rPr>
                <w:rFonts w:ascii="Palatino Linotype" w:hAnsi="Palatino Linotype"/>
                <w:sz w:val="24"/>
                <w:szCs w:val="24"/>
              </w:rPr>
              <w:t>Per informazioni su programmi, orari di ricevimento per studenti e tesisti,</w:t>
            </w:r>
            <w:r w:rsidR="00EB3C5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D429E9">
              <w:rPr>
                <w:rFonts w:ascii="Palatino Linotype" w:hAnsi="Palatino Linotype"/>
                <w:sz w:val="24"/>
                <w:szCs w:val="24"/>
              </w:rPr>
              <w:t>modalità di erogazione delle lezioni, turnazioni negli appelli di esami ed altre</w:t>
            </w:r>
          </w:p>
          <w:p w14:paraId="614B6526" w14:textId="7D2837E7" w:rsidR="00D429E9" w:rsidRPr="00D429E9" w:rsidRDefault="00D429E9" w:rsidP="00D429E9">
            <w:pPr>
              <w:pStyle w:val="Corpodeltesto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D429E9">
              <w:rPr>
                <w:rFonts w:ascii="Palatino Linotype" w:hAnsi="Palatino Linotype"/>
                <w:sz w:val="24"/>
                <w:szCs w:val="24"/>
              </w:rPr>
              <w:t>notizie utili consultare la pagina docente</w:t>
            </w:r>
            <w:r w:rsidR="0000336B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5266709F" w14:textId="77229B48" w:rsidR="005814C1" w:rsidRDefault="00D429E9" w:rsidP="00D429E9">
            <w:pPr>
              <w:pStyle w:val="Corpodeltesto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D429E9">
              <w:rPr>
                <w:rFonts w:ascii="Palatino Linotype" w:hAnsi="Palatino Linotype"/>
                <w:sz w:val="24"/>
                <w:szCs w:val="24"/>
              </w:rPr>
              <w:t>Gli studenti potranno essere ricevuti anche in modalità telematica</w:t>
            </w:r>
            <w:r w:rsidR="005517FA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5BAD9F75" w14:textId="05AC1F82" w:rsidR="00D429E9" w:rsidRPr="004E21CB" w:rsidRDefault="00D429E9" w:rsidP="005814C1">
            <w:pPr>
              <w:pStyle w:val="Corpodeltesto2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14782" w:rsidRPr="004E21CB" w14:paraId="6733A62B" w14:textId="77777777" w:rsidTr="009C07C8">
        <w:tc>
          <w:tcPr>
            <w:tcW w:w="2449" w:type="dxa"/>
            <w:shd w:val="clear" w:color="auto" w:fill="auto"/>
          </w:tcPr>
          <w:p w14:paraId="450AD41F" w14:textId="77777777" w:rsidR="00214782" w:rsidRPr="004E21CB" w:rsidRDefault="00214782" w:rsidP="00800FB9">
            <w:pPr>
              <w:pStyle w:val="Corpodeltesto20"/>
              <w:shd w:val="clear" w:color="auto" w:fill="auto"/>
              <w:spacing w:line="220" w:lineRule="exac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E21CB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Descrizione</w:t>
            </w:r>
            <w:r w:rsidR="00800FB9" w:rsidRPr="004E21CB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 xml:space="preserve"> del C</w:t>
            </w:r>
            <w:r w:rsidRPr="004E21CB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orso</w:t>
            </w:r>
          </w:p>
        </w:tc>
        <w:tc>
          <w:tcPr>
            <w:tcW w:w="8458" w:type="dxa"/>
            <w:shd w:val="clear" w:color="auto" w:fill="auto"/>
          </w:tcPr>
          <w:p w14:paraId="654F6570" w14:textId="4EEDBB61" w:rsidR="005517FA" w:rsidRPr="00784E5B" w:rsidRDefault="00784E5B" w:rsidP="005517FA">
            <w:pPr>
              <w:jc w:val="both"/>
              <w:rPr>
                <w:rFonts w:ascii="Palatino Linotype" w:hAnsi="Palatino Linotype"/>
              </w:rPr>
            </w:pPr>
            <w:r w:rsidRPr="00784E5B">
              <w:rPr>
                <w:rFonts w:ascii="Palatino Linotype" w:hAnsi="Palatino Linotype"/>
              </w:rPr>
              <w:t>Il corso esamina ed approfondisce il diritto dell’impresa</w:t>
            </w:r>
            <w:r w:rsidR="005517FA">
              <w:rPr>
                <w:rFonts w:ascii="Palatino Linotype" w:hAnsi="Palatino Linotype"/>
              </w:rPr>
              <w:t xml:space="preserve"> e</w:t>
            </w:r>
            <w:r w:rsidRPr="00784E5B">
              <w:rPr>
                <w:rFonts w:ascii="Palatino Linotype" w:hAnsi="Palatino Linotype"/>
              </w:rPr>
              <w:t xml:space="preserve"> il diritto societario</w:t>
            </w:r>
            <w:r w:rsidR="005517FA">
              <w:rPr>
                <w:rFonts w:ascii="Palatino Linotype" w:hAnsi="Palatino Linotype"/>
              </w:rPr>
              <w:t>.</w:t>
            </w:r>
          </w:p>
          <w:p w14:paraId="4B78752A" w14:textId="05CA76AC" w:rsidR="00141342" w:rsidRPr="004E21CB" w:rsidRDefault="00784E5B" w:rsidP="005517FA">
            <w:pPr>
              <w:jc w:val="both"/>
              <w:rPr>
                <w:rFonts w:ascii="Palatino Linotype" w:hAnsi="Palatino Linotype"/>
              </w:rPr>
            </w:pPr>
            <w:r w:rsidRPr="00784E5B">
              <w:rPr>
                <w:rFonts w:ascii="Palatino Linotype" w:hAnsi="Palatino Linotype"/>
              </w:rPr>
              <w:t>Il corso è svolto con lezioni frontali e</w:t>
            </w:r>
            <w:r w:rsidR="005517FA">
              <w:rPr>
                <w:rFonts w:ascii="Palatino Linotype" w:hAnsi="Palatino Linotype"/>
              </w:rPr>
              <w:t xml:space="preserve"> </w:t>
            </w:r>
            <w:r w:rsidRPr="00784E5B">
              <w:rPr>
                <w:rFonts w:ascii="Palatino Linotype" w:hAnsi="Palatino Linotype"/>
              </w:rPr>
              <w:t>attività seminariali</w:t>
            </w:r>
            <w:r>
              <w:rPr>
                <w:rFonts w:ascii="Palatino Linotype" w:hAnsi="Palatino Linotype"/>
              </w:rPr>
              <w:t>.</w:t>
            </w:r>
          </w:p>
        </w:tc>
      </w:tr>
      <w:tr w:rsidR="001D2965" w:rsidRPr="004E21CB" w14:paraId="23E6D06D" w14:textId="77777777" w:rsidTr="00141342">
        <w:trPr>
          <w:trHeight w:val="1266"/>
        </w:trPr>
        <w:tc>
          <w:tcPr>
            <w:tcW w:w="2449" w:type="dxa"/>
            <w:shd w:val="clear" w:color="auto" w:fill="auto"/>
            <w:vAlign w:val="bottom"/>
          </w:tcPr>
          <w:p w14:paraId="437ABEA0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Obiettivi del Corso</w:t>
            </w:r>
          </w:p>
          <w:p w14:paraId="56EFD564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e Risultati di</w:t>
            </w:r>
          </w:p>
          <w:p w14:paraId="49DA524A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Apprendimento</w:t>
            </w:r>
          </w:p>
          <w:p w14:paraId="5793CF7A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attesi</w:t>
            </w:r>
          </w:p>
          <w:p w14:paraId="5C8B590E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(in specie:</w:t>
            </w:r>
          </w:p>
          <w:p w14:paraId="68E450D7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conoscenza e</w:t>
            </w:r>
          </w:p>
          <w:p w14:paraId="19FE3162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capacità di</w:t>
            </w:r>
          </w:p>
          <w:p w14:paraId="47B937F2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comprensione;</w:t>
            </w:r>
          </w:p>
          <w:p w14:paraId="27A4135C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conoscenza e</w:t>
            </w:r>
          </w:p>
          <w:p w14:paraId="5C877F18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capacità di</w:t>
            </w:r>
          </w:p>
          <w:p w14:paraId="5523B148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comprensione</w:t>
            </w:r>
          </w:p>
          <w:p w14:paraId="5554F0C5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applicate;</w:t>
            </w:r>
          </w:p>
          <w:p w14:paraId="36A598B3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autonomia di</w:t>
            </w:r>
          </w:p>
          <w:p w14:paraId="09DFCA6C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giudizio; abilità</w:t>
            </w:r>
          </w:p>
          <w:p w14:paraId="696537F8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comunicative;</w:t>
            </w:r>
          </w:p>
          <w:p w14:paraId="6B2121C6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capacità di</w:t>
            </w:r>
          </w:p>
          <w:p w14:paraId="71198C5B" w14:textId="77777777" w:rsidR="001D2965" w:rsidRPr="004E21CB" w:rsidRDefault="001008FF" w:rsidP="001008FF">
            <w:pPr>
              <w:pStyle w:val="Corpodeltesto20"/>
              <w:shd w:val="clear" w:color="auto" w:fill="auto"/>
              <w:jc w:val="center"/>
              <w:rPr>
                <w:rFonts w:ascii="Palatino Linotype" w:eastAsia="Bookman Old Style" w:hAnsi="Palatino Linotype" w:cs="Bookman Old Style"/>
                <w:b/>
                <w:bCs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apprendimento)</w:t>
            </w:r>
          </w:p>
        </w:tc>
        <w:tc>
          <w:tcPr>
            <w:tcW w:w="8458" w:type="dxa"/>
            <w:shd w:val="clear" w:color="auto" w:fill="auto"/>
            <w:vAlign w:val="bottom"/>
          </w:tcPr>
          <w:p w14:paraId="226B5671" w14:textId="49E18C0A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Il corso si propone di fornire metodologie di apprendimento e di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comprensione dei principali istituti del diritto commerciale, di migliorare le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capacità di interpretazione e di ricostruzione di fattispecie giuridiche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complesse</w:t>
            </w:r>
            <w:r w:rsidR="0000336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,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tutte implicate nell’esercizio dell’attività economica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imprenditoriale</w:t>
            </w:r>
            <w:r w:rsidR="0000336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;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sia nella fase fisiologica e dinamica</w:t>
            </w:r>
            <w:r w:rsidR="0000336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;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sia nella fase di crisi e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liquidazione. Il corso consente allo studente di comprendere le peculiarità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della materia e le connessioni circolari tra diritto positivo, soggetti e strumenti</w:t>
            </w:r>
          </w:p>
          <w:p w14:paraId="0ADFEC38" w14:textId="77777777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di esercizio dell’attività d’impresa.</w:t>
            </w:r>
          </w:p>
          <w:p w14:paraId="42A8691B" w14:textId="1413DB4F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Al fine di stimolare l’interesse e, al contempo, la comprensione dei temi,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nonché di rafforzare le capacità applicative ed il consolidamento della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terminologia tecnico giuridica, durante il corso particolare cura sarà dedicata</w:t>
            </w:r>
            <w: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all’illustrazione di casi concreti, mediante l’esame di pronunce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giurisprudenziali.</w:t>
            </w:r>
          </w:p>
          <w:p w14:paraId="51D505DA" w14:textId="6C2C5D93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Si attendono i seguenti risultati di apprendimento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.</w:t>
            </w:r>
          </w:p>
          <w:p w14:paraId="781FF7A5" w14:textId="7981C2EC" w:rsidR="00784E5B" w:rsidRPr="00784E5B" w:rsidRDefault="00784E5B" w:rsidP="00F52E56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In relazione alla conoscenza degli istituti ed alla comprensione, lo studente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matura la conoscenza delle peculiarità dell’organizzazione dell’attività di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impresa, nelle declinazioni dimensionali, soggettive, e tipologiche. Conosce i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principali istituti di diritto industriale, i regimi di responsabilità per debiti e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lastRenderedPageBreak/>
              <w:t>per danni, le modalità di adozione delle decisioni nei diversi tipi societari, la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struttura corporativa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.</w:t>
            </w:r>
          </w:p>
          <w:p w14:paraId="18F5E77C" w14:textId="30252CD3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In relazione alla capacità di applicare la conoscenza e la comprensione, lo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studente consegue la capacità di identificare i peculiari interessi sottesi al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diritto commerciale e di rapportare le questioni giuridiche alle esigenze di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tutela dei soggetti terzi.</w:t>
            </w:r>
          </w:p>
          <w:p w14:paraId="583E372F" w14:textId="4FF1B614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In merito all’autonomia di giudizio, lo studente è in grado di orientarsi tra le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diverse soluzioni prospettabili sul piano giuridico in relazione alle più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significative questioni coinvolte nella materia. Discerne i problemi e individua</w:t>
            </w:r>
          </w:p>
          <w:p w14:paraId="65D7F21E" w14:textId="77777777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accettabili linee di soluzione giuridica.</w:t>
            </w:r>
          </w:p>
          <w:p w14:paraId="21A18C72" w14:textId="34D2665B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Sul piano delle abilità comunicative, lo studente comprende l’importanza della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puntualità del linguaggio giuridico </w:t>
            </w:r>
            <w:proofErr w:type="spellStart"/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gius</w:t>
            </w:r>
            <w:proofErr w:type="spellEnd"/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-commercialistico e si appropria dei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termini tecnici.</w:t>
            </w:r>
          </w:p>
          <w:p w14:paraId="41D50327" w14:textId="554B0626" w:rsidR="0038651F" w:rsidRPr="004E21CB" w:rsidRDefault="00784E5B" w:rsidP="00EB3C5C">
            <w:pPr>
              <w:jc w:val="both"/>
              <w:rPr>
                <w:rFonts w:ascii="Palatino Linotype" w:hAnsi="Palatino Linotype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In merito alle capacità di apprendimento, lo studente sarà in condizione di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reperire autonomamente materiali di approfondimento mediante i canali di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ricerca istituzionali e di maturare un approccio critico e cauto rispetto alle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informazioni reperibili altrove. </w:t>
            </w:r>
            <w:r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   </w:t>
            </w:r>
          </w:p>
        </w:tc>
      </w:tr>
      <w:tr w:rsidR="00EE3864" w:rsidRPr="004E21CB" w14:paraId="5DF627F5" w14:textId="77777777" w:rsidTr="009C07C8">
        <w:tc>
          <w:tcPr>
            <w:tcW w:w="2449" w:type="dxa"/>
            <w:shd w:val="clear" w:color="auto" w:fill="auto"/>
          </w:tcPr>
          <w:p w14:paraId="68D6B698" w14:textId="77777777" w:rsidR="00EE3864" w:rsidRPr="004E21CB" w:rsidRDefault="00EE3864" w:rsidP="00EE3864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lastRenderedPageBreak/>
              <w:t>Programma (contenuti, modalità di svolgimento)</w:t>
            </w:r>
          </w:p>
          <w:p w14:paraId="1027CC9F" w14:textId="77777777" w:rsidR="00EE3864" w:rsidRPr="004E21CB" w:rsidRDefault="00EE3864" w:rsidP="00EE3864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t>Eventuale distinzione programma frequentanti - non frequentanti</w:t>
            </w:r>
          </w:p>
        </w:tc>
        <w:tc>
          <w:tcPr>
            <w:tcW w:w="8458" w:type="dxa"/>
            <w:shd w:val="clear" w:color="auto" w:fill="auto"/>
            <w:vAlign w:val="center"/>
          </w:tcPr>
          <w:p w14:paraId="71278D7A" w14:textId="2803E770" w:rsidR="00784E5B" w:rsidRPr="00784E5B" w:rsidRDefault="00784E5B" w:rsidP="00784E5B">
            <w:pPr>
              <w:pStyle w:val="Corpodeltesto20"/>
              <w:jc w:val="both"/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L’impresa e </w:t>
            </w:r>
            <w:r w:rsidR="00F52E56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le categorie di i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mprenditori. L’azienda ed i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segni distintivi e gli altri diritti di proprietà industriale</w:t>
            </w:r>
            <w:r w:rsidR="00F52E56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 ed intellettuale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. La disciplina della</w:t>
            </w:r>
            <w:r w:rsidR="00F52E56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concorrenza. L’impresa collettiva </w:t>
            </w:r>
            <w:r w:rsidR="00F52E56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società e figure affini. Le società di persone: costituzione, rapporti patrimoniali, organizzazione e scioglimento.</w:t>
            </w:r>
          </w:p>
          <w:p w14:paraId="05829AA4" w14:textId="5A2DE70D" w:rsidR="00784E5B" w:rsidRPr="00784E5B" w:rsidRDefault="00784E5B" w:rsidP="00784E5B">
            <w:pPr>
              <w:pStyle w:val="Corpodeltesto20"/>
              <w:jc w:val="both"/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Le società</w:t>
            </w:r>
            <w:r w:rsidR="00F52E56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 di capitali: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la società per azioni, le società con azioni quotate nei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mercati regolamentati, la società in accomandita per azioni, la società a</w:t>
            </w:r>
            <w:r w:rsidR="00EB3C5C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responsabilità limitata. Le società cooperative. Le disposizioni comuni a tutte</w:t>
            </w:r>
          </w:p>
          <w:p w14:paraId="26CDAF56" w14:textId="2D26F96B" w:rsidR="00784E5B" w:rsidRPr="00784E5B" w:rsidRDefault="00784E5B" w:rsidP="00F52E56">
            <w:pPr>
              <w:pStyle w:val="Corpodeltesto20"/>
              <w:jc w:val="both"/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le società, trasformazione, fusione, scissione</w:t>
            </w:r>
            <w:r w:rsidR="00F52E56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.</w:t>
            </w:r>
          </w:p>
          <w:p w14:paraId="4FBE98BB" w14:textId="77777777" w:rsidR="001008FF" w:rsidRPr="004E21CB" w:rsidRDefault="001008FF" w:rsidP="00F52E56">
            <w:pPr>
              <w:pStyle w:val="Corpodeltesto2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E3864" w:rsidRPr="004E21CB" w14:paraId="17240E45" w14:textId="77777777" w:rsidTr="009C07C8">
        <w:tc>
          <w:tcPr>
            <w:tcW w:w="2449" w:type="dxa"/>
            <w:shd w:val="clear" w:color="auto" w:fill="auto"/>
          </w:tcPr>
          <w:p w14:paraId="4767BCAB" w14:textId="77777777" w:rsidR="00EE3864" w:rsidRPr="004E21CB" w:rsidRDefault="00EE3864" w:rsidP="00EE3864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t>Stima dell’Impegno Orario richiesto per lo Studio individuale</w:t>
            </w:r>
          </w:p>
        </w:tc>
        <w:tc>
          <w:tcPr>
            <w:tcW w:w="8458" w:type="dxa"/>
            <w:shd w:val="clear" w:color="auto" w:fill="auto"/>
          </w:tcPr>
          <w:p w14:paraId="71BDBDB7" w14:textId="302E5525" w:rsidR="00EE3864" w:rsidRPr="004E21CB" w:rsidRDefault="00214A45" w:rsidP="00214A45">
            <w:pPr>
              <w:jc w:val="both"/>
              <w:rPr>
                <w:rFonts w:ascii="Palatino Linotype" w:hAnsi="Palatino Linotype"/>
              </w:rPr>
            </w:pPr>
            <w:r w:rsidRPr="00214A45">
              <w:rPr>
                <w:rFonts w:ascii="Palatino Linotype" w:hAnsi="Palatino Linotype"/>
              </w:rPr>
              <w:t>Approssimativamente lo studente dovrà dedicare allo studio individuale un</w:t>
            </w:r>
            <w:r>
              <w:rPr>
                <w:rFonts w:ascii="Palatino Linotype" w:hAnsi="Palatino Linotype"/>
              </w:rPr>
              <w:t xml:space="preserve"> </w:t>
            </w:r>
            <w:r w:rsidRPr="00214A45">
              <w:rPr>
                <w:rFonts w:ascii="Palatino Linotype" w:hAnsi="Palatino Linotype"/>
              </w:rPr>
              <w:t xml:space="preserve">impegno stimabile in circa </w:t>
            </w:r>
            <w:r w:rsidR="00527DDB">
              <w:rPr>
                <w:rFonts w:ascii="Palatino Linotype" w:hAnsi="Palatino Linotype"/>
              </w:rPr>
              <w:t>2</w:t>
            </w:r>
            <w:r w:rsidR="00EB3C5C">
              <w:rPr>
                <w:rFonts w:ascii="Palatino Linotype" w:hAnsi="Palatino Linotype"/>
              </w:rPr>
              <w:t>1</w:t>
            </w:r>
            <w:r w:rsidR="00527DDB">
              <w:rPr>
                <w:rFonts w:ascii="Palatino Linotype" w:hAnsi="Palatino Linotype"/>
              </w:rPr>
              <w:t>0</w:t>
            </w:r>
            <w:r w:rsidRPr="00214A45">
              <w:rPr>
                <w:rFonts w:ascii="Palatino Linotype" w:hAnsi="Palatino Linotype"/>
              </w:rPr>
              <w:t xml:space="preserve"> ore, per i non frequentanti l’impegno</w:t>
            </w:r>
            <w:r>
              <w:rPr>
                <w:rFonts w:ascii="Palatino Linotype" w:hAnsi="Palatino Linotype"/>
              </w:rPr>
              <w:t xml:space="preserve"> </w:t>
            </w:r>
            <w:r w:rsidRPr="00214A45">
              <w:rPr>
                <w:rFonts w:ascii="Palatino Linotype" w:hAnsi="Palatino Linotype"/>
              </w:rPr>
              <w:t>individuale potrebbe essere maggiore.</w:t>
            </w:r>
          </w:p>
        </w:tc>
      </w:tr>
      <w:tr w:rsidR="00EE3864" w:rsidRPr="004E21CB" w14:paraId="478C5BF2" w14:textId="77777777" w:rsidTr="009C07C8">
        <w:tc>
          <w:tcPr>
            <w:tcW w:w="2449" w:type="dxa"/>
            <w:shd w:val="clear" w:color="auto" w:fill="auto"/>
          </w:tcPr>
          <w:p w14:paraId="5D44190C" w14:textId="77777777" w:rsidR="00EE3864" w:rsidRPr="004E21CB" w:rsidRDefault="00EE3864" w:rsidP="00EE3864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t>Metodi di Insegnamento utilizzati</w:t>
            </w:r>
          </w:p>
        </w:tc>
        <w:tc>
          <w:tcPr>
            <w:tcW w:w="8458" w:type="dxa"/>
            <w:shd w:val="clear" w:color="auto" w:fill="auto"/>
          </w:tcPr>
          <w:p w14:paraId="1881D31A" w14:textId="1D708627" w:rsidR="00EE3864" w:rsidRPr="004E21CB" w:rsidRDefault="00214A45" w:rsidP="00EB3C5C">
            <w:pPr>
              <w:jc w:val="both"/>
              <w:rPr>
                <w:rFonts w:ascii="Palatino Linotype" w:hAnsi="Palatino Linotype"/>
              </w:rPr>
            </w:pPr>
            <w:r w:rsidRPr="00214A45">
              <w:rPr>
                <w:rFonts w:ascii="Palatino Linotype" w:hAnsi="Palatino Linotype"/>
              </w:rPr>
              <w:t xml:space="preserve">Il corso </w:t>
            </w:r>
            <w:r>
              <w:rPr>
                <w:rFonts w:ascii="Palatino Linotype" w:hAnsi="Palatino Linotype"/>
              </w:rPr>
              <w:t>si articola in</w:t>
            </w:r>
            <w:r w:rsidRPr="00214A45">
              <w:rPr>
                <w:rFonts w:ascii="Palatino Linotype" w:hAnsi="Palatino Linotype"/>
              </w:rPr>
              <w:t xml:space="preserve"> lezioni frontali, lezioni seminariali</w:t>
            </w:r>
            <w:r>
              <w:rPr>
                <w:rFonts w:ascii="Palatino Linotype" w:hAnsi="Palatino Linotype"/>
              </w:rPr>
              <w:t>,</w:t>
            </w:r>
            <w:r w:rsidRPr="00214A45">
              <w:rPr>
                <w:rFonts w:ascii="Palatino Linotype" w:hAnsi="Palatino Linotype"/>
              </w:rPr>
              <w:t xml:space="preserve"> esame di casi e</w:t>
            </w:r>
            <w:r w:rsidR="00EB3C5C">
              <w:rPr>
                <w:rFonts w:ascii="Palatino Linotype" w:hAnsi="Palatino Linotype"/>
              </w:rPr>
              <w:t xml:space="preserve"> </w:t>
            </w:r>
            <w:r w:rsidRPr="00214A45">
              <w:rPr>
                <w:rFonts w:ascii="Palatino Linotype" w:hAnsi="Palatino Linotype"/>
              </w:rPr>
              <w:t>pronunce giurisprudenziali</w:t>
            </w:r>
            <w:r w:rsidR="00E736D3">
              <w:rPr>
                <w:rFonts w:ascii="Palatino Linotype" w:hAnsi="Palatino Linotype"/>
              </w:rPr>
              <w:t>. La docente</w:t>
            </w:r>
            <w:r w:rsidR="0092735D">
              <w:rPr>
                <w:rFonts w:ascii="Palatino Linotype" w:hAnsi="Palatino Linotype"/>
              </w:rPr>
              <w:t xml:space="preserve"> si avva</w:t>
            </w:r>
            <w:r w:rsidR="00E736D3">
              <w:rPr>
                <w:rFonts w:ascii="Palatino Linotype" w:hAnsi="Palatino Linotype"/>
              </w:rPr>
              <w:t>le</w:t>
            </w:r>
            <w:r>
              <w:rPr>
                <w:rFonts w:ascii="Palatino Linotype" w:hAnsi="Palatino Linotype"/>
              </w:rPr>
              <w:t xml:space="preserve"> di </w:t>
            </w:r>
            <w:r w:rsidR="0092735D">
              <w:rPr>
                <w:rFonts w:ascii="Palatino Linotype" w:hAnsi="Palatino Linotype"/>
              </w:rPr>
              <w:t xml:space="preserve">risorse informatiche.  </w:t>
            </w:r>
          </w:p>
        </w:tc>
      </w:tr>
      <w:tr w:rsidR="00EE3864" w:rsidRPr="004E21CB" w14:paraId="74FF0893" w14:textId="77777777" w:rsidTr="009C07C8">
        <w:tc>
          <w:tcPr>
            <w:tcW w:w="2449" w:type="dxa"/>
            <w:shd w:val="clear" w:color="auto" w:fill="auto"/>
          </w:tcPr>
          <w:p w14:paraId="6EB02209" w14:textId="77777777" w:rsidR="00EE3864" w:rsidRPr="004E21CB" w:rsidRDefault="00EE3864" w:rsidP="00EE3864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t>Risorse per l’Apprendimento (libri di testo consigliati, eventuali ulteriori letture consigliate per approfondimento, altro materiale didattico)</w:t>
            </w:r>
          </w:p>
        </w:tc>
        <w:tc>
          <w:tcPr>
            <w:tcW w:w="8458" w:type="dxa"/>
            <w:shd w:val="clear" w:color="auto" w:fill="auto"/>
          </w:tcPr>
          <w:p w14:paraId="6CB8A7A7" w14:textId="5E9A93BB" w:rsidR="003E5D02" w:rsidRPr="003E5D02" w:rsidRDefault="003E5D02" w:rsidP="003E5D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Palatino Linotype" w:hAnsi="Palatino Linotype"/>
              </w:rPr>
            </w:pPr>
            <w:r w:rsidRPr="003E5D02">
              <w:rPr>
                <w:rFonts w:ascii="Palatino Linotype" w:hAnsi="Palatino Linotype"/>
              </w:rPr>
              <w:t>Per la preparazione all’esame si può far riferimento ad uno dei seguenti</w:t>
            </w:r>
            <w:r>
              <w:rPr>
                <w:rFonts w:ascii="Palatino Linotype" w:hAnsi="Palatino Linotype"/>
              </w:rPr>
              <w:t xml:space="preserve"> </w:t>
            </w:r>
            <w:r w:rsidRPr="003E5D02">
              <w:rPr>
                <w:rFonts w:ascii="Palatino Linotype" w:hAnsi="Palatino Linotype"/>
              </w:rPr>
              <w:t>manual</w:t>
            </w:r>
            <w:r>
              <w:rPr>
                <w:rFonts w:ascii="Palatino Linotype" w:hAnsi="Palatino Linotype"/>
              </w:rPr>
              <w:t>i</w:t>
            </w:r>
            <w:r w:rsidRPr="003E5D02">
              <w:rPr>
                <w:rFonts w:ascii="Palatino Linotype" w:hAnsi="Palatino Linotype"/>
              </w:rPr>
              <w:t>:</w:t>
            </w:r>
          </w:p>
          <w:p w14:paraId="175C1BFC" w14:textId="78950154" w:rsidR="003E5D02" w:rsidRPr="003E5D02" w:rsidRDefault="003E5D02" w:rsidP="003E5D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Palatino Linotype" w:hAnsi="Palatino Linotype"/>
              </w:rPr>
            </w:pPr>
            <w:r w:rsidRPr="003E5D02">
              <w:rPr>
                <w:rFonts w:ascii="Palatino Linotype" w:hAnsi="Palatino Linotype"/>
              </w:rPr>
              <w:t>- Campobasso Gian Franco, Manuale di diritto commerciale, A cura di</w:t>
            </w:r>
            <w:r>
              <w:rPr>
                <w:rFonts w:ascii="Palatino Linotype" w:hAnsi="Palatino Linotype"/>
              </w:rPr>
              <w:t xml:space="preserve"> </w:t>
            </w:r>
            <w:r w:rsidRPr="003E5D02">
              <w:rPr>
                <w:rFonts w:ascii="Palatino Linotype" w:hAnsi="Palatino Linotype"/>
              </w:rPr>
              <w:t>Mario Campobasso — UTET — (ultima edizione in commercio, 2022 o</w:t>
            </w:r>
            <w:r>
              <w:rPr>
                <w:rFonts w:ascii="Palatino Linotype" w:hAnsi="Palatino Linotype"/>
              </w:rPr>
              <w:t xml:space="preserve"> </w:t>
            </w:r>
            <w:r w:rsidRPr="003E5D02">
              <w:rPr>
                <w:rFonts w:ascii="Palatino Linotype" w:hAnsi="Palatino Linotype"/>
              </w:rPr>
              <w:t>successiva); parte I e parte II.</w:t>
            </w:r>
          </w:p>
          <w:p w14:paraId="3F8761C3" w14:textId="2343730E" w:rsidR="003E5D02" w:rsidRPr="003E5D02" w:rsidRDefault="003E5D02" w:rsidP="003E5D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Palatino Linotype" w:hAnsi="Palatino Linotype"/>
              </w:rPr>
            </w:pPr>
            <w:r w:rsidRPr="003E5D02">
              <w:rPr>
                <w:rFonts w:ascii="Palatino Linotype" w:hAnsi="Palatino Linotype"/>
              </w:rPr>
              <w:t>- Cottino Gastone (a cura di) Lineamenti di diritto commerciale, Edizione</w:t>
            </w:r>
            <w:r>
              <w:rPr>
                <w:rFonts w:ascii="Palatino Linotype" w:hAnsi="Palatino Linotype"/>
              </w:rPr>
              <w:t xml:space="preserve"> </w:t>
            </w:r>
            <w:r w:rsidRPr="003E5D02">
              <w:rPr>
                <w:rFonts w:ascii="Palatino Linotype" w:hAnsi="Palatino Linotype"/>
              </w:rPr>
              <w:t>compatta – Zanichelli - (ultima edizione in commercio – 2022 o</w:t>
            </w:r>
            <w:r>
              <w:rPr>
                <w:rFonts w:ascii="Palatino Linotype" w:hAnsi="Palatino Linotype"/>
              </w:rPr>
              <w:t xml:space="preserve"> </w:t>
            </w:r>
            <w:r w:rsidRPr="003E5D02">
              <w:rPr>
                <w:rFonts w:ascii="Palatino Linotype" w:hAnsi="Palatino Linotype"/>
              </w:rPr>
              <w:t>successiva)</w:t>
            </w:r>
          </w:p>
          <w:p w14:paraId="449BCA4F" w14:textId="77777777" w:rsidR="003E5D02" w:rsidRPr="003E5D02" w:rsidRDefault="003E5D02" w:rsidP="003E5D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Palatino Linotype" w:hAnsi="Palatino Linotype"/>
              </w:rPr>
            </w:pPr>
            <w:r w:rsidRPr="003E5D02">
              <w:rPr>
                <w:rFonts w:ascii="Palatino Linotype" w:hAnsi="Palatino Linotype"/>
              </w:rPr>
              <w:lastRenderedPageBreak/>
              <w:t>Inoltre</w:t>
            </w:r>
          </w:p>
          <w:p w14:paraId="20448FBB" w14:textId="0F256C8A" w:rsidR="003E5D02" w:rsidRDefault="003E5D02" w:rsidP="003E5D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Palatino Linotype" w:hAnsi="Palatino Linotype"/>
              </w:rPr>
            </w:pPr>
            <w:r w:rsidRPr="003E5D02">
              <w:rPr>
                <w:rFonts w:ascii="Palatino Linotype" w:hAnsi="Palatino Linotype"/>
              </w:rPr>
              <w:t xml:space="preserve">- Irrera et altri, Lineamenti di diritto della crisi e dell’insolvenza, </w:t>
            </w:r>
            <w:proofErr w:type="gramStart"/>
            <w:r>
              <w:rPr>
                <w:rFonts w:ascii="Palatino Linotype" w:hAnsi="Palatino Linotype"/>
              </w:rPr>
              <w:t>ed</w:t>
            </w:r>
            <w:proofErr w:type="gramEnd"/>
            <w:r>
              <w:rPr>
                <w:rFonts w:ascii="Palatino Linotype" w:hAnsi="Palatino Linotype"/>
              </w:rPr>
              <w:t xml:space="preserve"> </w:t>
            </w:r>
            <w:r w:rsidRPr="003E5D02">
              <w:rPr>
                <w:rFonts w:ascii="Palatino Linotype" w:hAnsi="Palatino Linotype"/>
              </w:rPr>
              <w:t>2023</w:t>
            </w:r>
            <w:r>
              <w:rPr>
                <w:rFonts w:ascii="Palatino Linotype" w:hAnsi="Palatino Linotype"/>
              </w:rPr>
              <w:t xml:space="preserve"> o successiva</w:t>
            </w:r>
            <w:r w:rsidRPr="003E5D02">
              <w:rPr>
                <w:rFonts w:ascii="Palatino Linotype" w:hAnsi="Palatino Linotype"/>
              </w:rPr>
              <w:t>,</w:t>
            </w:r>
            <w:r>
              <w:rPr>
                <w:rFonts w:ascii="Palatino Linotype" w:hAnsi="Palatino Linotype"/>
              </w:rPr>
              <w:t xml:space="preserve"> </w:t>
            </w:r>
            <w:r w:rsidRPr="003E5D02">
              <w:rPr>
                <w:rFonts w:ascii="Palatino Linotype" w:hAnsi="Palatino Linotype"/>
              </w:rPr>
              <w:t>Zanichelli, limitatamente al cap. I.</w:t>
            </w:r>
          </w:p>
          <w:p w14:paraId="38589A46" w14:textId="045DB49F" w:rsidR="00B80066" w:rsidRDefault="007B00B0" w:rsidP="003E5D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Palatino Linotype" w:hAnsi="Palatino Linotype" w:cs="Cambria"/>
              </w:rPr>
            </w:pPr>
            <w:r>
              <w:rPr>
                <w:rFonts w:ascii="Palatino Linotype" w:hAnsi="Palatino Linotype" w:cs="Cambria"/>
              </w:rPr>
              <w:t xml:space="preserve">È </w:t>
            </w:r>
            <w:r w:rsidR="00DD5858" w:rsidRPr="004E21CB">
              <w:rPr>
                <w:rFonts w:ascii="Palatino Linotype" w:hAnsi="Palatino Linotype" w:cs="Cambria"/>
              </w:rPr>
              <w:t xml:space="preserve">necessario dotarsi di un </w:t>
            </w:r>
            <w:proofErr w:type="gramStart"/>
            <w:r w:rsidR="00DD5858" w:rsidRPr="004E21CB">
              <w:rPr>
                <w:rFonts w:ascii="Palatino Linotype" w:hAnsi="Palatino Linotype" w:cs="Cambria"/>
              </w:rPr>
              <w:t>Codice Civile</w:t>
            </w:r>
            <w:proofErr w:type="gramEnd"/>
            <w:r w:rsidR="00DD5858" w:rsidRPr="004E21CB">
              <w:rPr>
                <w:rFonts w:ascii="Palatino Linotype" w:hAnsi="Palatino Linotype" w:cs="Cambria"/>
              </w:rPr>
              <w:t xml:space="preserve"> con Leggi Complementari aggiornato </w:t>
            </w:r>
            <w:r w:rsidR="008147CC">
              <w:rPr>
                <w:rFonts w:ascii="Palatino Linotype" w:hAnsi="Palatino Linotype" w:cs="Cambria"/>
              </w:rPr>
              <w:t>al</w:t>
            </w:r>
            <w:r w:rsidR="00DD5858" w:rsidRPr="004E21CB">
              <w:rPr>
                <w:rFonts w:ascii="Palatino Linotype" w:hAnsi="Palatino Linotype" w:cs="Cambria"/>
              </w:rPr>
              <w:t xml:space="preserve"> 20</w:t>
            </w:r>
            <w:r w:rsidR="00703B41">
              <w:rPr>
                <w:rFonts w:ascii="Palatino Linotype" w:hAnsi="Palatino Linotype" w:cs="Cambria"/>
              </w:rPr>
              <w:t>2</w:t>
            </w:r>
            <w:r w:rsidR="003E5D02">
              <w:rPr>
                <w:rFonts w:ascii="Palatino Linotype" w:hAnsi="Palatino Linotype" w:cs="Cambria"/>
              </w:rPr>
              <w:t>4</w:t>
            </w:r>
            <w:r w:rsidR="00DD5858" w:rsidRPr="004E21CB">
              <w:rPr>
                <w:rFonts w:ascii="Palatino Linotype" w:hAnsi="Palatino Linotype" w:cs="Cambria"/>
              </w:rPr>
              <w:t xml:space="preserve">. </w:t>
            </w:r>
          </w:p>
          <w:p w14:paraId="23F47A28" w14:textId="5EC21E78" w:rsidR="00E94A01" w:rsidRPr="0084544A" w:rsidRDefault="00E94A01" w:rsidP="00EB3C5C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Palatino Linotype" w:hAnsi="Palatino Linotype" w:cs="Cambria"/>
              </w:rPr>
            </w:pPr>
            <w:r>
              <w:rPr>
                <w:rFonts w:ascii="Palatino Linotype" w:hAnsi="Palatino Linotype" w:cs="Cambria"/>
              </w:rPr>
              <w:t xml:space="preserve">Gli studenti sono invitati a consultare periodicamente la </w:t>
            </w:r>
            <w:r w:rsidR="00724899">
              <w:rPr>
                <w:rFonts w:ascii="Palatino Linotype" w:hAnsi="Palatino Linotype" w:cs="Cambria"/>
              </w:rPr>
              <w:t xml:space="preserve">sezione “Didattica” della </w:t>
            </w:r>
            <w:r>
              <w:rPr>
                <w:rFonts w:ascii="Palatino Linotype" w:hAnsi="Palatino Linotype" w:cs="Cambria"/>
              </w:rPr>
              <w:t xml:space="preserve">pagina docente per eventuali avvisi relativi a </w:t>
            </w:r>
            <w:r w:rsidR="00724899">
              <w:rPr>
                <w:rFonts w:ascii="Palatino Linotype" w:hAnsi="Palatino Linotype" w:cs="Cambria"/>
              </w:rPr>
              <w:t>letture consigliate,</w:t>
            </w:r>
            <w:r>
              <w:rPr>
                <w:rFonts w:ascii="Palatino Linotype" w:hAnsi="Palatino Linotype" w:cs="Cambria"/>
              </w:rPr>
              <w:t xml:space="preserve"> </w:t>
            </w:r>
            <w:r w:rsidR="00724899">
              <w:rPr>
                <w:rFonts w:ascii="Palatino Linotype" w:hAnsi="Palatino Linotype" w:cs="Cambria"/>
              </w:rPr>
              <w:t xml:space="preserve">ulteriori </w:t>
            </w:r>
            <w:r>
              <w:rPr>
                <w:rFonts w:ascii="Palatino Linotype" w:hAnsi="Palatino Linotype" w:cs="Cambria"/>
              </w:rPr>
              <w:t xml:space="preserve">risorse </w:t>
            </w:r>
            <w:r w:rsidR="00724899">
              <w:rPr>
                <w:rFonts w:ascii="Palatino Linotype" w:hAnsi="Palatino Linotype" w:cs="Cambria"/>
              </w:rPr>
              <w:t xml:space="preserve">per l’apprendimento, ulteriori manuali </w:t>
            </w:r>
            <w:r w:rsidR="007B00B0">
              <w:rPr>
                <w:rFonts w:ascii="Palatino Linotype" w:hAnsi="Palatino Linotype" w:cs="Cambria"/>
              </w:rPr>
              <w:t>consigliati</w:t>
            </w:r>
            <w:r w:rsidR="00724899">
              <w:rPr>
                <w:rFonts w:ascii="Palatino Linotype" w:hAnsi="Palatino Linotype" w:cs="Cambria"/>
              </w:rPr>
              <w:t>.</w:t>
            </w:r>
          </w:p>
        </w:tc>
      </w:tr>
      <w:tr w:rsidR="00DD5858" w:rsidRPr="004E21CB" w14:paraId="72FFFD99" w14:textId="77777777" w:rsidTr="009C07C8">
        <w:tc>
          <w:tcPr>
            <w:tcW w:w="2449" w:type="dxa"/>
            <w:shd w:val="clear" w:color="auto" w:fill="auto"/>
          </w:tcPr>
          <w:p w14:paraId="76F8EA82" w14:textId="77777777" w:rsidR="00DD5858" w:rsidRPr="004E21CB" w:rsidRDefault="00DD5858" w:rsidP="00DD5858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lastRenderedPageBreak/>
              <w:t>Attività di Supporto</w:t>
            </w:r>
          </w:p>
        </w:tc>
        <w:tc>
          <w:tcPr>
            <w:tcW w:w="8458" w:type="dxa"/>
            <w:shd w:val="clear" w:color="auto" w:fill="auto"/>
          </w:tcPr>
          <w:p w14:paraId="464967D9" w14:textId="694A1ECC" w:rsidR="00DD5858" w:rsidRDefault="00E736D3" w:rsidP="0084544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La </w:t>
            </w:r>
            <w:r w:rsidR="007B00B0">
              <w:rPr>
                <w:rFonts w:ascii="Palatino Linotype" w:hAnsi="Palatino Linotype"/>
              </w:rPr>
              <w:t>d</w:t>
            </w:r>
            <w:r w:rsidR="00724899">
              <w:rPr>
                <w:rFonts w:ascii="Palatino Linotype" w:hAnsi="Palatino Linotype"/>
              </w:rPr>
              <w:t>ocent</w:t>
            </w:r>
            <w:r>
              <w:rPr>
                <w:rFonts w:ascii="Palatino Linotype" w:hAnsi="Palatino Linotype"/>
              </w:rPr>
              <w:t xml:space="preserve">e </w:t>
            </w:r>
            <w:r w:rsidR="00724899">
              <w:rPr>
                <w:rFonts w:ascii="Palatino Linotype" w:hAnsi="Palatino Linotype"/>
              </w:rPr>
              <w:t xml:space="preserve">ed i collaboratori della </w:t>
            </w:r>
            <w:r w:rsidR="0000336B">
              <w:rPr>
                <w:rFonts w:ascii="Palatino Linotype" w:hAnsi="Palatino Linotype"/>
              </w:rPr>
              <w:t>c</w:t>
            </w:r>
            <w:r w:rsidR="00724899">
              <w:rPr>
                <w:rFonts w:ascii="Palatino Linotype" w:hAnsi="Palatino Linotype"/>
              </w:rPr>
              <w:t xml:space="preserve">attedra, </w:t>
            </w:r>
            <w:r w:rsidR="00DD5858" w:rsidRPr="004E21CB">
              <w:rPr>
                <w:rFonts w:ascii="Palatino Linotype" w:hAnsi="Palatino Linotype"/>
              </w:rPr>
              <w:t xml:space="preserve">cultori della materia, </w:t>
            </w:r>
            <w:r w:rsidR="00724899">
              <w:rPr>
                <w:rFonts w:ascii="Palatino Linotype" w:hAnsi="Palatino Linotype"/>
              </w:rPr>
              <w:t>ricevono gli studenti con</w:t>
            </w:r>
            <w:r w:rsidR="00DD5858" w:rsidRPr="004E21CB">
              <w:rPr>
                <w:rFonts w:ascii="Palatino Linotype" w:hAnsi="Palatino Linotype"/>
              </w:rPr>
              <w:t xml:space="preserve"> cadenza settimanale e</w:t>
            </w:r>
            <w:r w:rsidR="00724899">
              <w:rPr>
                <w:rFonts w:ascii="Palatino Linotype" w:hAnsi="Palatino Linotype"/>
              </w:rPr>
              <w:t>/o</w:t>
            </w:r>
            <w:r w:rsidR="00DD5858" w:rsidRPr="004E21CB">
              <w:rPr>
                <w:rFonts w:ascii="Palatino Linotype" w:hAnsi="Palatino Linotype"/>
              </w:rPr>
              <w:t xml:space="preserve"> secondo i calendari pubblicati sulla pagina </w:t>
            </w:r>
            <w:r>
              <w:rPr>
                <w:rFonts w:ascii="Palatino Linotype" w:hAnsi="Palatino Linotype"/>
              </w:rPr>
              <w:t>d</w:t>
            </w:r>
            <w:r w:rsidR="0000336B">
              <w:rPr>
                <w:rFonts w:ascii="Palatino Linotype" w:hAnsi="Palatino Linotype"/>
              </w:rPr>
              <w:t>ella prof.ssa Ranieli</w:t>
            </w:r>
            <w:r w:rsidR="00DD5858" w:rsidRPr="004E21CB">
              <w:rPr>
                <w:rFonts w:ascii="Palatino Linotype" w:hAnsi="Palatino Linotype"/>
              </w:rPr>
              <w:t>.</w:t>
            </w:r>
            <w:r w:rsidR="008147CC">
              <w:rPr>
                <w:rFonts w:ascii="Palatino Linotype" w:hAnsi="Palatino Linotype"/>
              </w:rPr>
              <w:t xml:space="preserve"> </w:t>
            </w:r>
          </w:p>
          <w:p w14:paraId="0921DBF5" w14:textId="77777777" w:rsidR="00DC2608" w:rsidRPr="004E21CB" w:rsidRDefault="00DC2608" w:rsidP="0084544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 ricevimenti possono svolgersi in presenza presso lo studio n. 7 e in modalità telematica, in tale ultimo caso nel giorno ed all’ora indicata gli studenti troveranno sulla bacheca della pagina del docente il link di accesso all’aula virtuale.</w:t>
            </w:r>
          </w:p>
        </w:tc>
      </w:tr>
      <w:tr w:rsidR="00DD5858" w:rsidRPr="004E21CB" w14:paraId="29DE4E07" w14:textId="77777777" w:rsidTr="009C07C8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CE3E" w14:textId="77777777" w:rsidR="00DD5858" w:rsidRPr="004E21CB" w:rsidRDefault="00DD5858" w:rsidP="00DD5858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t>Modalità di Frequenza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FD82" w14:textId="11B53981" w:rsidR="00DD5858" w:rsidRPr="004E21CB" w:rsidRDefault="007B00B0" w:rsidP="00EB3C5C">
            <w:pPr>
              <w:jc w:val="both"/>
              <w:rPr>
                <w:rFonts w:ascii="Palatino Linotype" w:hAnsi="Palatino Linotype"/>
              </w:rPr>
            </w:pPr>
            <w:r w:rsidRPr="007B00B0">
              <w:rPr>
                <w:rFonts w:ascii="Palatino Linotype" w:hAnsi="Palatino Linotype"/>
              </w:rPr>
              <w:t>La frequenza del corso è raccomandata ma facoltativa</w:t>
            </w:r>
            <w:r w:rsidR="00E736D3">
              <w:rPr>
                <w:rFonts w:ascii="Palatino Linotype" w:hAnsi="Palatino Linotype"/>
              </w:rPr>
              <w:t>; non sono previste differenze di programma per i frequentanti</w:t>
            </w:r>
          </w:p>
        </w:tc>
      </w:tr>
      <w:tr w:rsidR="00DD5858" w:rsidRPr="004E21CB" w14:paraId="1B5C2C3F" w14:textId="77777777" w:rsidTr="009C07C8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284D" w14:textId="77777777" w:rsidR="00DD5858" w:rsidRPr="004E21CB" w:rsidRDefault="00DD5858" w:rsidP="00DD5858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t>Modalità di Accertamento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7C1C" w14:textId="251C04D2" w:rsidR="00ED54AD" w:rsidRPr="00ED54AD" w:rsidRDefault="00ED54AD" w:rsidP="00ED54AD">
            <w:pPr>
              <w:jc w:val="both"/>
              <w:rPr>
                <w:rFonts w:ascii="Palatino Linotype" w:hAnsi="Palatino Linotype"/>
              </w:rPr>
            </w:pPr>
            <w:r w:rsidRPr="00ED54AD">
              <w:rPr>
                <w:rFonts w:ascii="Palatino Linotype" w:hAnsi="Palatino Linotype"/>
              </w:rPr>
              <w:t>Le modalità generali di accertamento sono indicate dall’art. 22 del</w:t>
            </w:r>
            <w:r w:rsidR="00EB3C5C">
              <w:rPr>
                <w:rFonts w:ascii="Palatino Linotype" w:hAnsi="Palatino Linotype"/>
              </w:rPr>
              <w:t xml:space="preserve"> </w:t>
            </w:r>
            <w:r w:rsidRPr="00ED54AD">
              <w:rPr>
                <w:rFonts w:ascii="Palatino Linotype" w:hAnsi="Palatino Linotype"/>
              </w:rPr>
              <w:t>Regolamento didattico di Ateneo.</w:t>
            </w:r>
          </w:p>
          <w:p w14:paraId="149448B8" w14:textId="706BB70B" w:rsidR="00ED54AD" w:rsidRDefault="00ED54AD" w:rsidP="00ED54AD">
            <w:pPr>
              <w:jc w:val="both"/>
              <w:rPr>
                <w:rFonts w:ascii="Palatino Linotype" w:hAnsi="Palatino Linotype"/>
              </w:rPr>
            </w:pPr>
            <w:r w:rsidRPr="00ED54AD">
              <w:rPr>
                <w:rFonts w:ascii="Palatino Linotype" w:hAnsi="Palatino Linotype"/>
              </w:rPr>
              <w:t>L’esame finale si svolge in forma orale.</w:t>
            </w:r>
          </w:p>
          <w:p w14:paraId="6F5A0F23" w14:textId="4B98D76F" w:rsidR="00003EF0" w:rsidRPr="00ED54AD" w:rsidRDefault="00003EF0" w:rsidP="00ED54A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Non sono previste</w:t>
            </w:r>
            <w:r w:rsidRPr="008147CC">
              <w:rPr>
                <w:rFonts w:ascii="Palatino Linotype" w:hAnsi="Palatino Linotype"/>
              </w:rPr>
              <w:t xml:space="preserve"> prove di valutazione intermedia</w:t>
            </w:r>
            <w:r>
              <w:rPr>
                <w:rFonts w:ascii="Palatino Linotype" w:hAnsi="Palatino Linotype"/>
              </w:rPr>
              <w:t xml:space="preserve"> di tipo esonerativo.</w:t>
            </w:r>
          </w:p>
          <w:p w14:paraId="24744433" w14:textId="5E5B0754" w:rsidR="00ED54AD" w:rsidRPr="00ED54AD" w:rsidRDefault="00ED54AD" w:rsidP="00ED54AD">
            <w:pPr>
              <w:jc w:val="both"/>
              <w:rPr>
                <w:rFonts w:ascii="Palatino Linotype" w:hAnsi="Palatino Linotype"/>
              </w:rPr>
            </w:pPr>
            <w:r w:rsidRPr="00ED54AD">
              <w:rPr>
                <w:rFonts w:ascii="Palatino Linotype" w:hAnsi="Palatino Linotype"/>
              </w:rPr>
              <w:t>La valutazione è effettuata in trentesimi e tiene conto della preparazione</w:t>
            </w:r>
            <w:r w:rsidR="00EB3C5C">
              <w:rPr>
                <w:rFonts w:ascii="Palatino Linotype" w:hAnsi="Palatino Linotype"/>
              </w:rPr>
              <w:t xml:space="preserve"> </w:t>
            </w:r>
            <w:r w:rsidRPr="00ED54AD">
              <w:rPr>
                <w:rFonts w:ascii="Palatino Linotype" w:hAnsi="Palatino Linotype"/>
              </w:rPr>
              <w:t>emersa in sede di esame, del grado di maturazione ed approfondimento dei</w:t>
            </w:r>
            <w:r w:rsidR="00EB3C5C">
              <w:rPr>
                <w:rFonts w:ascii="Palatino Linotype" w:hAnsi="Palatino Linotype"/>
              </w:rPr>
              <w:t xml:space="preserve"> </w:t>
            </w:r>
            <w:r w:rsidRPr="00ED54AD">
              <w:rPr>
                <w:rFonts w:ascii="Palatino Linotype" w:hAnsi="Palatino Linotype"/>
              </w:rPr>
              <w:t>temi, della appropriatezza della esposizione della qualità di comprensione</w:t>
            </w:r>
            <w:r w:rsidR="00EB3C5C">
              <w:rPr>
                <w:rFonts w:ascii="Palatino Linotype" w:hAnsi="Palatino Linotype"/>
              </w:rPr>
              <w:t xml:space="preserve"> </w:t>
            </w:r>
            <w:r w:rsidRPr="00ED54AD">
              <w:rPr>
                <w:rFonts w:ascii="Palatino Linotype" w:hAnsi="Palatino Linotype"/>
              </w:rPr>
              <w:t>degli istituti, della capacità di effettuare collegamenti tra i temi in programma.</w:t>
            </w:r>
          </w:p>
          <w:p w14:paraId="080DC8CF" w14:textId="3C95E3FD" w:rsidR="002B5B24" w:rsidRDefault="00ED54AD" w:rsidP="00EB3C5C">
            <w:pPr>
              <w:jc w:val="both"/>
              <w:rPr>
                <w:rFonts w:ascii="Palatino Linotype" w:hAnsi="Palatino Linotype"/>
              </w:rPr>
            </w:pPr>
            <w:r w:rsidRPr="00ED54AD">
              <w:rPr>
                <w:rFonts w:ascii="Palatino Linotype" w:hAnsi="Palatino Linotype"/>
              </w:rPr>
              <w:t>Orientativamente i voti potranno variare secondo quanto di seguito</w:t>
            </w:r>
            <w:r w:rsidR="00EB3C5C">
              <w:rPr>
                <w:rFonts w:ascii="Palatino Linotype" w:hAnsi="Palatino Linotype"/>
              </w:rPr>
              <w:t xml:space="preserve"> </w:t>
            </w:r>
            <w:r w:rsidRPr="00ED54AD">
              <w:rPr>
                <w:rFonts w:ascii="Palatino Linotype" w:hAnsi="Palatino Linotype"/>
              </w:rPr>
              <w:t>sintetizzato.</w:t>
            </w:r>
          </w:p>
          <w:p w14:paraId="13DD646D" w14:textId="77777777" w:rsidR="00DD5858" w:rsidRDefault="00DD5858" w:rsidP="008147CC">
            <w:pPr>
              <w:rPr>
                <w:rFonts w:ascii="Palatino Linotype" w:hAnsi="Palatino Linotype"/>
              </w:rPr>
            </w:pPr>
          </w:p>
          <w:p w14:paraId="2F62580E" w14:textId="77777777" w:rsidR="008147CC" w:rsidRPr="004E21CB" w:rsidRDefault="008147CC" w:rsidP="00DD5858">
            <w:pPr>
              <w:rPr>
                <w:rFonts w:ascii="Palatino Linotype" w:hAnsi="Palatino Linotype"/>
              </w:rPr>
            </w:pPr>
          </w:p>
          <w:tbl>
            <w:tblPr>
              <w:tblW w:w="0" w:type="auto"/>
              <w:tblInd w:w="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37"/>
              <w:gridCol w:w="1911"/>
              <w:gridCol w:w="2094"/>
              <w:gridCol w:w="2087"/>
            </w:tblGrid>
            <w:tr w:rsidR="00DD5858" w:rsidRPr="004E21CB" w14:paraId="777964A4" w14:textId="77777777" w:rsidTr="00E8049B">
              <w:tc>
                <w:tcPr>
                  <w:tcW w:w="962" w:type="dxa"/>
                </w:tcPr>
                <w:p w14:paraId="6AD8DC3D" w14:textId="77777777" w:rsidR="00DD5858" w:rsidRPr="004E21CB" w:rsidRDefault="00DD5858" w:rsidP="00DD5858">
                  <w:pPr>
                    <w:rPr>
                      <w:rFonts w:ascii="Palatino Linotype" w:hAnsi="Palatino Linotype"/>
                      <w:b/>
                    </w:rPr>
                  </w:pPr>
                  <w:r w:rsidRPr="004E21CB">
                    <w:rPr>
                      <w:rFonts w:ascii="Palatino Linotype" w:hAnsi="Palatino Linotype"/>
                      <w:b/>
                    </w:rPr>
                    <w:t>Votazione</w:t>
                  </w:r>
                </w:p>
              </w:tc>
              <w:tc>
                <w:tcPr>
                  <w:tcW w:w="1911" w:type="dxa"/>
                </w:tcPr>
                <w:p w14:paraId="1C85F11F" w14:textId="77777777" w:rsidR="00DD5858" w:rsidRPr="004E21CB" w:rsidRDefault="00DD5858" w:rsidP="00DD5858">
                  <w:pPr>
                    <w:rPr>
                      <w:rFonts w:ascii="Palatino Linotype" w:hAnsi="Palatino Linotype"/>
                      <w:color w:val="000000"/>
                    </w:rPr>
                  </w:pPr>
                  <w:r w:rsidRPr="004E21CB">
                    <w:rPr>
                      <w:rFonts w:ascii="Palatino Linotype" w:hAnsi="Palatino Linotype"/>
                      <w:b/>
                      <w:bCs/>
                      <w:color w:val="000000"/>
                    </w:rPr>
                    <w:t>Conoscenza e comprensione dell’argomento</w:t>
                  </w:r>
                </w:p>
              </w:tc>
              <w:tc>
                <w:tcPr>
                  <w:tcW w:w="2073" w:type="dxa"/>
                </w:tcPr>
                <w:p w14:paraId="597FE789" w14:textId="77777777" w:rsidR="00DD5858" w:rsidRPr="004E21CB" w:rsidRDefault="00DD5858" w:rsidP="00DD5858">
                  <w:pPr>
                    <w:rPr>
                      <w:rFonts w:ascii="Palatino Linotype" w:hAnsi="Palatino Linotype"/>
                      <w:color w:val="000000"/>
                    </w:rPr>
                  </w:pPr>
                  <w:r w:rsidRPr="004E21CB">
                    <w:rPr>
                      <w:rFonts w:ascii="Palatino Linotype" w:hAnsi="Palatino Linotype"/>
                      <w:b/>
                      <w:bCs/>
                      <w:color w:val="000000"/>
                    </w:rPr>
                    <w:t>Capacità di analisi e di sintesi</w:t>
                  </w:r>
                </w:p>
              </w:tc>
              <w:tc>
                <w:tcPr>
                  <w:tcW w:w="2087" w:type="dxa"/>
                </w:tcPr>
                <w:p w14:paraId="1AE2523B" w14:textId="77777777" w:rsidR="00DD5858" w:rsidRPr="004E21CB" w:rsidRDefault="00DD5858" w:rsidP="00DD5858">
                  <w:pPr>
                    <w:rPr>
                      <w:rFonts w:ascii="Palatino Linotype" w:hAnsi="Palatino Linotype"/>
                      <w:color w:val="000000"/>
                    </w:rPr>
                  </w:pPr>
                  <w:r w:rsidRPr="004E21CB">
                    <w:rPr>
                      <w:rFonts w:ascii="Palatino Linotype" w:hAnsi="Palatino Linotype"/>
                      <w:b/>
                      <w:bCs/>
                      <w:color w:val="000000"/>
                    </w:rPr>
                    <w:t>Utilizzo di referenze</w:t>
                  </w:r>
                </w:p>
              </w:tc>
            </w:tr>
            <w:tr w:rsidR="00DD5858" w:rsidRPr="004E21CB" w14:paraId="564B8F10" w14:textId="77777777" w:rsidTr="00E8049B">
              <w:tc>
                <w:tcPr>
                  <w:tcW w:w="962" w:type="dxa"/>
                </w:tcPr>
                <w:p w14:paraId="0716E529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Non idoneo</w:t>
                  </w:r>
                </w:p>
              </w:tc>
              <w:tc>
                <w:tcPr>
                  <w:tcW w:w="1911" w:type="dxa"/>
                </w:tcPr>
                <w:p w14:paraId="146219DC" w14:textId="58EEECC9" w:rsidR="00DD5858" w:rsidRPr="004E21CB" w:rsidRDefault="00DD5858" w:rsidP="00DD5858">
                  <w:pPr>
                    <w:ind w:left="139"/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 xml:space="preserve">Importanti carenze. Significative </w:t>
                  </w:r>
                  <w:r w:rsidR="00396A94">
                    <w:rPr>
                      <w:rFonts w:ascii="Palatino Linotype" w:hAnsi="Palatino Linotype"/>
                    </w:rPr>
                    <w:t>imprecisioni</w:t>
                  </w:r>
                </w:p>
              </w:tc>
              <w:tc>
                <w:tcPr>
                  <w:tcW w:w="2073" w:type="dxa"/>
                </w:tcPr>
                <w:p w14:paraId="1286B6BC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Irrilevanti. Frequenti generalizzazioni. Incapacità di sintesi</w:t>
                  </w:r>
                </w:p>
              </w:tc>
              <w:tc>
                <w:tcPr>
                  <w:tcW w:w="2087" w:type="dxa"/>
                </w:tcPr>
                <w:p w14:paraId="551D0B69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Completamente inappropriato</w:t>
                  </w:r>
                </w:p>
              </w:tc>
            </w:tr>
            <w:tr w:rsidR="00DD5858" w:rsidRPr="004E21CB" w14:paraId="2A7A2C91" w14:textId="77777777" w:rsidTr="00E8049B">
              <w:tc>
                <w:tcPr>
                  <w:tcW w:w="962" w:type="dxa"/>
                </w:tcPr>
                <w:p w14:paraId="2BBC4370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18-20</w:t>
                  </w:r>
                </w:p>
              </w:tc>
              <w:tc>
                <w:tcPr>
                  <w:tcW w:w="1911" w:type="dxa"/>
                </w:tcPr>
                <w:p w14:paraId="7073E55E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A livello soglia. Imperfezioni evidenti</w:t>
                  </w:r>
                </w:p>
              </w:tc>
              <w:tc>
                <w:tcPr>
                  <w:tcW w:w="2073" w:type="dxa"/>
                </w:tcPr>
                <w:p w14:paraId="29334481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Capacità appena sufficienti</w:t>
                  </w:r>
                </w:p>
              </w:tc>
              <w:tc>
                <w:tcPr>
                  <w:tcW w:w="2087" w:type="dxa"/>
                </w:tcPr>
                <w:p w14:paraId="2ED7DE5C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Appena appropriato</w:t>
                  </w:r>
                </w:p>
              </w:tc>
            </w:tr>
            <w:tr w:rsidR="00DD5858" w:rsidRPr="004E21CB" w14:paraId="7BEDC2BC" w14:textId="77777777" w:rsidTr="00E8049B">
              <w:tc>
                <w:tcPr>
                  <w:tcW w:w="962" w:type="dxa"/>
                </w:tcPr>
                <w:p w14:paraId="2C0C728C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lastRenderedPageBreak/>
                    <w:t>21-23</w:t>
                  </w:r>
                </w:p>
              </w:tc>
              <w:tc>
                <w:tcPr>
                  <w:tcW w:w="1911" w:type="dxa"/>
                </w:tcPr>
                <w:p w14:paraId="74931D5A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Conoscenza routinaria</w:t>
                  </w:r>
                </w:p>
              </w:tc>
              <w:tc>
                <w:tcPr>
                  <w:tcW w:w="2073" w:type="dxa"/>
                </w:tcPr>
                <w:p w14:paraId="4ADA0440" w14:textId="573EC0E9" w:rsidR="00DD5858" w:rsidRPr="004E21CB" w:rsidRDefault="002B5B24" w:rsidP="00DD5858">
                  <w:pPr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È</w:t>
                  </w:r>
                  <w:r w:rsidR="00DD5858" w:rsidRPr="004E21CB">
                    <w:rPr>
                      <w:rFonts w:ascii="Palatino Linotype" w:hAnsi="Palatino Linotype"/>
                    </w:rPr>
                    <w:t xml:space="preserve"> in grado di analisi e di sintesi </w:t>
                  </w:r>
                  <w:r w:rsidR="005814C1">
                    <w:rPr>
                      <w:rFonts w:ascii="Palatino Linotype" w:hAnsi="Palatino Linotype"/>
                    </w:rPr>
                    <w:t>discrete</w:t>
                  </w:r>
                  <w:r w:rsidR="00DD5858" w:rsidRPr="004E21CB">
                    <w:rPr>
                      <w:rFonts w:ascii="Palatino Linotype" w:hAnsi="Palatino Linotype"/>
                    </w:rPr>
                    <w:t>. Argomenta in modo logico</w:t>
                  </w:r>
                  <w:r w:rsidR="005814C1">
                    <w:rPr>
                      <w:rFonts w:ascii="Palatino Linotype" w:hAnsi="Palatino Linotype"/>
                    </w:rPr>
                    <w:t>.</w:t>
                  </w:r>
                </w:p>
              </w:tc>
              <w:tc>
                <w:tcPr>
                  <w:tcW w:w="2087" w:type="dxa"/>
                </w:tcPr>
                <w:p w14:paraId="28E1DD26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Utilizza le referenze standard</w:t>
                  </w:r>
                </w:p>
              </w:tc>
            </w:tr>
            <w:tr w:rsidR="00DD5858" w:rsidRPr="004E21CB" w14:paraId="07F3415E" w14:textId="77777777" w:rsidTr="00E8049B">
              <w:tc>
                <w:tcPr>
                  <w:tcW w:w="962" w:type="dxa"/>
                </w:tcPr>
                <w:p w14:paraId="6B548E85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24-26</w:t>
                  </w:r>
                </w:p>
              </w:tc>
              <w:tc>
                <w:tcPr>
                  <w:tcW w:w="1911" w:type="dxa"/>
                </w:tcPr>
                <w:p w14:paraId="25EC77A2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Conoscenza buona</w:t>
                  </w:r>
                </w:p>
              </w:tc>
              <w:tc>
                <w:tcPr>
                  <w:tcW w:w="2073" w:type="dxa"/>
                </w:tcPr>
                <w:p w14:paraId="7BB64A4E" w14:textId="7ACB235B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 xml:space="preserve">Gli argomenti sono espressi </w:t>
                  </w:r>
                  <w:r w:rsidR="005814C1">
                    <w:rPr>
                      <w:rFonts w:ascii="Palatino Linotype" w:hAnsi="Palatino Linotype"/>
                    </w:rPr>
                    <w:t>adeguatamente con analisi appropriate e buon approfondimento</w:t>
                  </w:r>
                </w:p>
              </w:tc>
              <w:tc>
                <w:tcPr>
                  <w:tcW w:w="2087" w:type="dxa"/>
                </w:tcPr>
                <w:p w14:paraId="1B4D84FB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Utilizza le referenze standard</w:t>
                  </w:r>
                </w:p>
              </w:tc>
            </w:tr>
            <w:tr w:rsidR="00DD5858" w:rsidRPr="004E21CB" w14:paraId="024921A8" w14:textId="77777777" w:rsidTr="00E8049B">
              <w:tc>
                <w:tcPr>
                  <w:tcW w:w="962" w:type="dxa"/>
                </w:tcPr>
                <w:p w14:paraId="1A1F5EC2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27-29</w:t>
                  </w:r>
                </w:p>
              </w:tc>
              <w:tc>
                <w:tcPr>
                  <w:tcW w:w="1911" w:type="dxa"/>
                </w:tcPr>
                <w:p w14:paraId="40830760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Conoscenza più che buona</w:t>
                  </w:r>
                </w:p>
              </w:tc>
              <w:tc>
                <w:tcPr>
                  <w:tcW w:w="2073" w:type="dxa"/>
                </w:tcPr>
                <w:p w14:paraId="7DBED1FA" w14:textId="5180E20E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Ha capacità di analisi e di sintesi</w:t>
                  </w:r>
                  <w:r w:rsidR="005814C1">
                    <w:rPr>
                      <w:rFonts w:ascii="Palatino Linotype" w:hAnsi="Palatino Linotype"/>
                    </w:rPr>
                    <w:t xml:space="preserve"> </w:t>
                  </w:r>
                  <w:r w:rsidR="009178D5">
                    <w:rPr>
                      <w:rFonts w:ascii="Palatino Linotype" w:hAnsi="Palatino Linotype"/>
                    </w:rPr>
                    <w:t>significative</w:t>
                  </w:r>
                </w:p>
              </w:tc>
              <w:tc>
                <w:tcPr>
                  <w:tcW w:w="2087" w:type="dxa"/>
                </w:tcPr>
                <w:p w14:paraId="1C8A5770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Ha approfondito gli argomenti</w:t>
                  </w:r>
                </w:p>
              </w:tc>
            </w:tr>
            <w:tr w:rsidR="00DD5858" w:rsidRPr="004E21CB" w14:paraId="66F2E09B" w14:textId="77777777" w:rsidTr="00E8049B">
              <w:tc>
                <w:tcPr>
                  <w:tcW w:w="962" w:type="dxa"/>
                </w:tcPr>
                <w:p w14:paraId="4A9CE5D3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30-30L</w:t>
                  </w:r>
                </w:p>
              </w:tc>
              <w:tc>
                <w:tcPr>
                  <w:tcW w:w="1911" w:type="dxa"/>
                </w:tcPr>
                <w:p w14:paraId="0029A78D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Conoscenza ottima</w:t>
                  </w:r>
                </w:p>
              </w:tc>
              <w:tc>
                <w:tcPr>
                  <w:tcW w:w="2073" w:type="dxa"/>
                </w:tcPr>
                <w:p w14:paraId="590D72CF" w14:textId="58FEBEC6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 xml:space="preserve">Ha </w:t>
                  </w:r>
                  <w:r w:rsidR="005814C1">
                    <w:rPr>
                      <w:rFonts w:ascii="Palatino Linotype" w:hAnsi="Palatino Linotype"/>
                    </w:rPr>
                    <w:t xml:space="preserve">notevoli </w:t>
                  </w:r>
                  <w:r w:rsidRPr="004E21CB">
                    <w:rPr>
                      <w:rFonts w:ascii="Palatino Linotype" w:hAnsi="Palatino Linotype"/>
                    </w:rPr>
                    <w:t>capacità di analisi e di sintesi</w:t>
                  </w:r>
                </w:p>
              </w:tc>
              <w:tc>
                <w:tcPr>
                  <w:tcW w:w="2087" w:type="dxa"/>
                </w:tcPr>
                <w:p w14:paraId="73FA5DF1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Importanti approfondimenti</w:t>
                  </w:r>
                </w:p>
              </w:tc>
            </w:tr>
          </w:tbl>
          <w:p w14:paraId="0E9F9678" w14:textId="77777777" w:rsidR="00DD5858" w:rsidRPr="004E21CB" w:rsidRDefault="00DD5858" w:rsidP="00DD5858">
            <w:pPr>
              <w:rPr>
                <w:rFonts w:ascii="Palatino Linotype" w:hAnsi="Palatino Linotype"/>
              </w:rPr>
            </w:pPr>
          </w:p>
        </w:tc>
      </w:tr>
    </w:tbl>
    <w:p w14:paraId="3A1A3EA2" w14:textId="77777777" w:rsidR="00931DC9" w:rsidRPr="004E21CB" w:rsidRDefault="00931DC9" w:rsidP="00027004">
      <w:pPr>
        <w:rPr>
          <w:rFonts w:ascii="Palatino Linotype" w:hAnsi="Palatino Linotype"/>
        </w:rPr>
      </w:pPr>
    </w:p>
    <w:p w14:paraId="1BE1AD36" w14:textId="77777777" w:rsidR="00931DC9" w:rsidRPr="004E21CB" w:rsidRDefault="00931DC9" w:rsidP="00C1403D">
      <w:pPr>
        <w:jc w:val="center"/>
        <w:rPr>
          <w:rFonts w:ascii="Palatino Linotype" w:hAnsi="Palatino Linotype"/>
        </w:rPr>
      </w:pPr>
    </w:p>
    <w:sectPr w:rsidR="00931DC9" w:rsidRPr="004E21CB" w:rsidSect="003564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858"/>
    <w:multiLevelType w:val="multilevel"/>
    <w:tmpl w:val="FF82EB3E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7B2A"/>
    <w:multiLevelType w:val="multilevel"/>
    <w:tmpl w:val="8A2647A0"/>
    <w:lvl w:ilvl="0">
      <w:start w:val="1"/>
      <w:numFmt w:val="upp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5703C0"/>
    <w:multiLevelType w:val="multilevel"/>
    <w:tmpl w:val="27A09452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-70"/>
        <w:w w:val="100"/>
        <w:position w:val="0"/>
        <w:sz w:val="56"/>
        <w:szCs w:val="5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836657">
    <w:abstractNumId w:val="0"/>
  </w:num>
  <w:num w:numId="2" w16cid:durableId="446629042">
    <w:abstractNumId w:val="1"/>
  </w:num>
  <w:num w:numId="3" w16cid:durableId="99398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attachedTemplate r:id="rId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E2"/>
    <w:rsid w:val="0000336B"/>
    <w:rsid w:val="00003EF0"/>
    <w:rsid w:val="00016D70"/>
    <w:rsid w:val="00027004"/>
    <w:rsid w:val="001008FF"/>
    <w:rsid w:val="00117703"/>
    <w:rsid w:val="00130529"/>
    <w:rsid w:val="00141342"/>
    <w:rsid w:val="001A254B"/>
    <w:rsid w:val="001B332E"/>
    <w:rsid w:val="001B75AC"/>
    <w:rsid w:val="001C499B"/>
    <w:rsid w:val="001D2965"/>
    <w:rsid w:val="001E4318"/>
    <w:rsid w:val="001F4507"/>
    <w:rsid w:val="00214782"/>
    <w:rsid w:val="00214A45"/>
    <w:rsid w:val="00244E77"/>
    <w:rsid w:val="002A0008"/>
    <w:rsid w:val="002B5B24"/>
    <w:rsid w:val="002B5C41"/>
    <w:rsid w:val="003246D2"/>
    <w:rsid w:val="003564B1"/>
    <w:rsid w:val="0038651F"/>
    <w:rsid w:val="00394DAC"/>
    <w:rsid w:val="00396A94"/>
    <w:rsid w:val="003E5D02"/>
    <w:rsid w:val="00400865"/>
    <w:rsid w:val="00402325"/>
    <w:rsid w:val="00410ABB"/>
    <w:rsid w:val="00447F69"/>
    <w:rsid w:val="00455BC0"/>
    <w:rsid w:val="004773E7"/>
    <w:rsid w:val="004A7787"/>
    <w:rsid w:val="004C05E2"/>
    <w:rsid w:val="004D4319"/>
    <w:rsid w:val="004E21CB"/>
    <w:rsid w:val="0052274D"/>
    <w:rsid w:val="00527DDB"/>
    <w:rsid w:val="005430B3"/>
    <w:rsid w:val="005517FA"/>
    <w:rsid w:val="005814C1"/>
    <w:rsid w:val="005E3BAA"/>
    <w:rsid w:val="00666634"/>
    <w:rsid w:val="006C486E"/>
    <w:rsid w:val="00703B41"/>
    <w:rsid w:val="00724899"/>
    <w:rsid w:val="007646DF"/>
    <w:rsid w:val="00774EA5"/>
    <w:rsid w:val="00783FB7"/>
    <w:rsid w:val="00784E5B"/>
    <w:rsid w:val="007B00B0"/>
    <w:rsid w:val="007C77B1"/>
    <w:rsid w:val="007D738F"/>
    <w:rsid w:val="007F56D4"/>
    <w:rsid w:val="00800FB9"/>
    <w:rsid w:val="00801959"/>
    <w:rsid w:val="008147CC"/>
    <w:rsid w:val="008321CC"/>
    <w:rsid w:val="00841726"/>
    <w:rsid w:val="0084544A"/>
    <w:rsid w:val="00873609"/>
    <w:rsid w:val="008C1F42"/>
    <w:rsid w:val="009178D5"/>
    <w:rsid w:val="0092735D"/>
    <w:rsid w:val="00931DC9"/>
    <w:rsid w:val="009837A3"/>
    <w:rsid w:val="009C07C8"/>
    <w:rsid w:val="009E5F20"/>
    <w:rsid w:val="00A576DD"/>
    <w:rsid w:val="00B15922"/>
    <w:rsid w:val="00B2460A"/>
    <w:rsid w:val="00B40FC7"/>
    <w:rsid w:val="00B80066"/>
    <w:rsid w:val="00C117CC"/>
    <w:rsid w:val="00C1403D"/>
    <w:rsid w:val="00C432AF"/>
    <w:rsid w:val="00C94C7D"/>
    <w:rsid w:val="00CB0025"/>
    <w:rsid w:val="00CB23ED"/>
    <w:rsid w:val="00D208E2"/>
    <w:rsid w:val="00D429E9"/>
    <w:rsid w:val="00D67630"/>
    <w:rsid w:val="00DC2608"/>
    <w:rsid w:val="00DD5858"/>
    <w:rsid w:val="00E17C8B"/>
    <w:rsid w:val="00E208B4"/>
    <w:rsid w:val="00E6110F"/>
    <w:rsid w:val="00E72731"/>
    <w:rsid w:val="00E736D3"/>
    <w:rsid w:val="00E8049B"/>
    <w:rsid w:val="00E813CC"/>
    <w:rsid w:val="00E94A01"/>
    <w:rsid w:val="00EB3C5C"/>
    <w:rsid w:val="00ED0A66"/>
    <w:rsid w:val="00ED54AD"/>
    <w:rsid w:val="00EE3864"/>
    <w:rsid w:val="00EF3C5A"/>
    <w:rsid w:val="00F1312C"/>
    <w:rsid w:val="00F46ABB"/>
    <w:rsid w:val="00F52E56"/>
    <w:rsid w:val="00F6585B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E1756"/>
  <w14:defaultImageDpi w14:val="300"/>
  <w15:chartTrackingRefBased/>
  <w15:docId w15:val="{6C4B1266-4F23-DC4C-AF35-668E448A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">
    <w:name w:val="Corpo del testo (2)_"/>
    <w:link w:val="Corpodeltesto20"/>
    <w:rsid w:val="00214782"/>
    <w:rPr>
      <w:rFonts w:ascii="Times New Roman" w:eastAsia="Times New Roman" w:hAnsi="Times New Roman"/>
      <w:shd w:val="clear" w:color="auto" w:fill="FFFFFF"/>
    </w:rPr>
  </w:style>
  <w:style w:type="character" w:customStyle="1" w:styleId="Corpodeltesto2BookmanOldStyle11ptGrassetto">
    <w:name w:val="Corpo del testo (2) + Bookman Old Style;11 pt;Grassetto"/>
    <w:rsid w:val="0021478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214782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character" w:customStyle="1" w:styleId="Corpodeltesto2BookmanOldStyle11pt">
    <w:name w:val="Corpo del testo (2) + Bookman Old Style;11 pt"/>
    <w:rsid w:val="0021478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it-IT" w:bidi="it-IT"/>
    </w:rPr>
  </w:style>
  <w:style w:type="character" w:customStyle="1" w:styleId="Corpodeltesto2Garamond28ptSpaziatura-3pt">
    <w:name w:val="Corpo del testo (2) + Garamond;28 pt;Spaziatura -3 pt"/>
    <w:rsid w:val="00C94C7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56"/>
      <w:szCs w:val="56"/>
      <w:u w:val="none"/>
      <w:shd w:val="clear" w:color="auto" w:fill="FFFFFF"/>
      <w:lang w:val="it-IT" w:eastAsia="it-IT" w:bidi="it-IT"/>
    </w:rPr>
  </w:style>
  <w:style w:type="character" w:customStyle="1" w:styleId="Corpodeltesto2BookmanOldStyle11ptCorsivo">
    <w:name w:val="Corpo del testo (2) + Bookman Old Style;11 pt;Corsivo"/>
    <w:rsid w:val="00C94C7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it-IT" w:bidi="it-IT"/>
    </w:rPr>
  </w:style>
  <w:style w:type="character" w:customStyle="1" w:styleId="Corpodeltesto2BookmanOldStyle12ptGrassettoCorsivo">
    <w:name w:val="Corpo del testo (2) + Bookman Old Style;12 pt;Grassetto;Corsivo"/>
    <w:rsid w:val="00C94C7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it-IT" w:eastAsia="it-IT" w:bidi="it-IT"/>
    </w:rPr>
  </w:style>
  <w:style w:type="character" w:customStyle="1" w:styleId="Corpodeltesto2BookmanOldStyle13pt">
    <w:name w:val="Corpo del testo (2) + Bookman Old Style;13 pt"/>
    <w:rsid w:val="00C94C7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it-IT" w:eastAsia="it-IT" w:bidi="it-IT"/>
    </w:rPr>
  </w:style>
  <w:style w:type="character" w:customStyle="1" w:styleId="Corpodeltesto2BookmanOldStyle8pt">
    <w:name w:val="Corpo del testo (2) + Bookman Old Style;8 pt"/>
    <w:rsid w:val="00C94C7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it-IT" w:eastAsia="it-IT" w:bidi="it-IT"/>
    </w:rPr>
  </w:style>
  <w:style w:type="paragraph" w:customStyle="1" w:styleId="Elencoacolori-Colore11">
    <w:name w:val="Elenco a colori - Colore 11"/>
    <w:basedOn w:val="Normale"/>
    <w:uiPriority w:val="34"/>
    <w:qFormat/>
    <w:rsid w:val="00774E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llegamentoipertestuale">
    <w:name w:val="Hyperlink"/>
    <w:uiPriority w:val="99"/>
    <w:unhideWhenUsed/>
    <w:rsid w:val="00410AB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770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60A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60A"/>
    <w:rPr>
      <w:rFonts w:ascii="Times New Roman" w:hAnsi="Times New Roman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1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iges.unicz.it/web/docenti/ranieli-mela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lania.ranieli@unicz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lania/Desktop/Programmi/Dititto%20commerciale%20OAPP%202019-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AEFDC7-7000-9E4A-A962-DE4F7C7D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Dititto commerciale OAPP 2019-2020.dotx</Template>
  <TotalTime>0</TotalTime>
  <Pages>4</Pages>
  <Words>1203</Words>
  <Characters>7044</Characters>
  <Application>Microsoft Office Word</Application>
  <DocSecurity>0</DocSecurity>
  <Lines>99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Links>
    <vt:vector size="12" baseType="variant">
      <vt:variant>
        <vt:i4>7536654</vt:i4>
      </vt:variant>
      <vt:variant>
        <vt:i4>3</vt:i4>
      </vt:variant>
      <vt:variant>
        <vt:i4>0</vt:i4>
      </vt:variant>
      <vt:variant>
        <vt:i4>5</vt:i4>
      </vt:variant>
      <vt:variant>
        <vt:lpwstr>mailto:melania.ranieli@unicz.it</vt:lpwstr>
      </vt:variant>
      <vt:variant>
        <vt:lpwstr/>
      </vt:variant>
      <vt:variant>
        <vt:i4>1179708</vt:i4>
      </vt:variant>
      <vt:variant>
        <vt:i4>0</vt:i4>
      </vt:variant>
      <vt:variant>
        <vt:i4>0</vt:i4>
      </vt:variant>
      <vt:variant>
        <vt:i4>5</vt:i4>
      </vt:variant>
      <vt:variant>
        <vt:lpwstr>mailto:adurso@unicz.it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Melania Ranieli</cp:lastModifiedBy>
  <cp:revision>2</cp:revision>
  <cp:lastPrinted>2021-07-06T09:44:00Z</cp:lastPrinted>
  <dcterms:created xsi:type="dcterms:W3CDTF">2024-07-19T16:21:00Z</dcterms:created>
  <dcterms:modified xsi:type="dcterms:W3CDTF">2024-07-19T16:21:00Z</dcterms:modified>
</cp:coreProperties>
</file>