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0A0B" w14:textId="77777777" w:rsidR="000A68E9" w:rsidRDefault="00000000">
      <w:pPr>
        <w:jc w:val="center"/>
        <w:rPr>
          <w:b/>
        </w:rPr>
      </w:pPr>
      <w:r>
        <w:rPr>
          <w:b/>
        </w:rPr>
        <w:t>Laurea in Scienze delle investigazioni</w:t>
      </w:r>
    </w:p>
    <w:p w14:paraId="4FA9FFD1" w14:textId="77777777" w:rsidR="000A68E9" w:rsidRPr="00755BC3" w:rsidRDefault="00000000">
      <w:pPr>
        <w:jc w:val="center"/>
      </w:pPr>
      <w:r w:rsidRPr="00755BC3">
        <w:t>Commercial Law</w:t>
      </w:r>
    </w:p>
    <w:p w14:paraId="47C7DB21" w14:textId="77478550" w:rsidR="000A68E9" w:rsidRDefault="00000000">
      <w:pPr>
        <w:jc w:val="center"/>
        <w:rPr>
          <w:lang w:val="en-US"/>
        </w:rPr>
      </w:pPr>
      <w:r w:rsidRPr="00755BC3">
        <w:t xml:space="preserve"> </w:t>
      </w:r>
      <w:r>
        <w:rPr>
          <w:lang w:val="en-US"/>
        </w:rPr>
        <w:t>Annual Tuition 202</w:t>
      </w:r>
      <w:r w:rsidR="0015081E">
        <w:rPr>
          <w:lang w:val="en-US"/>
        </w:rPr>
        <w:t>5</w:t>
      </w:r>
      <w:r>
        <w:rPr>
          <w:lang w:val="en-US"/>
        </w:rPr>
        <w:t>/202</w:t>
      </w:r>
      <w:r w:rsidR="0015081E">
        <w:rPr>
          <w:lang w:val="en-US"/>
        </w:rPr>
        <w:t>6</w:t>
      </w:r>
    </w:p>
    <w:p w14:paraId="592E5189" w14:textId="77777777" w:rsidR="000A68E9" w:rsidRDefault="00000000">
      <w:pPr>
        <w:rPr>
          <w:lang w:val="en-US"/>
        </w:rPr>
      </w:pPr>
      <w:r>
        <w:rPr>
          <w:lang w:val="en-US"/>
        </w:rPr>
        <w:t xml:space="preserve">Teaching Staff </w:t>
      </w:r>
    </w:p>
    <w:p w14:paraId="60FAD8B9" w14:textId="77777777" w:rsidR="000A68E9" w:rsidRPr="00755BC3" w:rsidRDefault="00000000">
      <w:pPr>
        <w:rPr>
          <w:lang w:val="en-US"/>
        </w:rPr>
      </w:pPr>
      <w:r>
        <w:rPr>
          <w:lang w:val="en-US"/>
        </w:rPr>
        <w:t xml:space="preserve">Melania Ranieli </w:t>
      </w:r>
      <w:hyperlink r:id="rId7" w:history="1">
        <w:r w:rsidR="000A68E9">
          <w:rPr>
            <w:rStyle w:val="Collegamentoipertestuale"/>
            <w:lang w:val="en-US"/>
          </w:rPr>
          <w:t>melania.ranieli@unicz.it</w:t>
        </w:r>
      </w:hyperlink>
    </w:p>
    <w:p w14:paraId="7ECFC898" w14:textId="1EBE443B" w:rsidR="000A68E9" w:rsidRDefault="00000000">
      <w:pPr>
        <w:rPr>
          <w:lang w:val="en-US"/>
        </w:rPr>
      </w:pPr>
      <w:r>
        <w:rPr>
          <w:lang w:val="en-US"/>
        </w:rPr>
        <w:t xml:space="preserve">Office Hours and information </w:t>
      </w:r>
      <w:hyperlink r:id="rId8" w:history="1">
        <w:r w:rsidR="000A68E9">
          <w:rPr>
            <w:rStyle w:val="Collegamentoipertestuale"/>
            <w:lang w:val="en-US"/>
          </w:rPr>
          <w:t>https://www.diges.unicz.it/web/docenti/ranieli-melania/</w:t>
        </w:r>
      </w:hyperlink>
      <w:r>
        <w:rPr>
          <w:lang w:val="en-US"/>
        </w:rPr>
        <w:t xml:space="preserve"> </w:t>
      </w:r>
    </w:p>
    <w:p w14:paraId="044F7006" w14:textId="77777777" w:rsidR="000A68E9" w:rsidRDefault="00000000">
      <w:pPr>
        <w:jc w:val="center"/>
        <w:rPr>
          <w:lang w:val="en-US"/>
        </w:rPr>
      </w:pPr>
      <w:r>
        <w:rPr>
          <w:lang w:val="en-US"/>
        </w:rPr>
        <w:t>LEARNING OBJECTIVES</w:t>
      </w:r>
    </w:p>
    <w:p w14:paraId="768952F2" w14:textId="77777777" w:rsidR="000A68E9" w:rsidRDefault="00000000">
      <w:pPr>
        <w:rPr>
          <w:i/>
          <w:u w:val="single"/>
          <w:lang w:val="en-US"/>
        </w:rPr>
      </w:pPr>
      <w:r>
        <w:rPr>
          <w:i/>
          <w:u w:val="single"/>
          <w:lang w:val="en-US"/>
        </w:rPr>
        <w:t xml:space="preserve">knowledge and comprehension </w:t>
      </w:r>
    </w:p>
    <w:p w14:paraId="0D3FF3AC" w14:textId="77777777" w:rsidR="000A68E9" w:rsidRDefault="00000000">
      <w:pPr>
        <w:rPr>
          <w:lang w:val="en-US"/>
        </w:rPr>
      </w:pPr>
      <w:r>
        <w:rPr>
          <w:lang w:val="en-US"/>
        </w:rPr>
        <w:t xml:space="preserve">Commercial law is made up of a well-structured and organic legal system regulating business enterprises’ activities and features regarding the external activities. The course aims at providing the students with a complete knowledge at a basic level over commercial law system. </w:t>
      </w:r>
    </w:p>
    <w:p w14:paraId="6973B45F" w14:textId="77777777" w:rsidR="000A68E9" w:rsidRDefault="00000000">
      <w:pPr>
        <w:rPr>
          <w:i/>
          <w:u w:val="single"/>
          <w:lang w:val="en-US"/>
        </w:rPr>
      </w:pPr>
      <w:r>
        <w:rPr>
          <w:i/>
          <w:u w:val="single"/>
          <w:lang w:val="en-US"/>
        </w:rPr>
        <w:t xml:space="preserve">Ability to put in practice knowledge and comprehension </w:t>
      </w:r>
    </w:p>
    <w:p w14:paraId="16DB84C5" w14:textId="7784193F" w:rsidR="000A68E9" w:rsidRDefault="00000000">
      <w:pPr>
        <w:rPr>
          <w:lang w:val="en-US"/>
        </w:rPr>
      </w:pPr>
      <w:r>
        <w:rPr>
          <w:lang w:val="en-US"/>
        </w:rPr>
        <w:t>The knowledge acquired would enable the student with practical skills of the notions and concepts learnt besides with comprehension and skills sufficient to solve practical issues. The knowledge acquired would also provide students with the ability to communicate clearly and without ambiguity over their conclusions, notions and ratio of regulations, to specialist and no</w:t>
      </w:r>
      <w:r w:rsidR="0015081E">
        <w:rPr>
          <w:lang w:val="en-US"/>
        </w:rPr>
        <w:t>t</w:t>
      </w:r>
      <w:r>
        <w:rPr>
          <w:lang w:val="en-US"/>
        </w:rPr>
        <w:t xml:space="preserve"> specialist persons. </w:t>
      </w:r>
      <w:r w:rsidR="0015081E">
        <w:rPr>
          <w:lang w:val="en-US"/>
        </w:rPr>
        <w:t>Moreover,</w:t>
      </w:r>
      <w:r>
        <w:rPr>
          <w:lang w:val="en-US"/>
        </w:rPr>
        <w:t xml:space="preserve"> the course aims at developing the individual learning ability of students enabling them to continue studying and analyzing with a certain degree of autonomy.</w:t>
      </w:r>
    </w:p>
    <w:p w14:paraId="7E812E63" w14:textId="77777777" w:rsidR="000A68E9" w:rsidRDefault="00000000">
      <w:pPr>
        <w:jc w:val="center"/>
        <w:rPr>
          <w:lang w:val="en-US"/>
        </w:rPr>
      </w:pPr>
      <w:r>
        <w:rPr>
          <w:lang w:val="en-US"/>
        </w:rPr>
        <w:t>COURSE STRUCTURE</w:t>
      </w:r>
    </w:p>
    <w:p w14:paraId="3CDD8E57" w14:textId="77777777" w:rsidR="000A68E9" w:rsidRDefault="00000000">
      <w:pPr>
        <w:jc w:val="both"/>
        <w:rPr>
          <w:lang w:val="en-US"/>
        </w:rPr>
      </w:pPr>
      <w:r>
        <w:rPr>
          <w:lang w:val="en-US"/>
        </w:rPr>
        <w:t>Frontal lessons (54 hours) in line with the program planned and outlined in the syllabus. Should teaching be carried out in remote mode.</w:t>
      </w:r>
    </w:p>
    <w:p w14:paraId="1AAA7B8C" w14:textId="77777777" w:rsidR="000A68E9" w:rsidRDefault="00000000">
      <w:pPr>
        <w:jc w:val="center"/>
        <w:rPr>
          <w:lang w:val="en-US"/>
        </w:rPr>
      </w:pPr>
      <w:r>
        <w:rPr>
          <w:lang w:val="en-US"/>
        </w:rPr>
        <w:t>DETAILED COURSE CONTENT</w:t>
      </w:r>
    </w:p>
    <w:p w14:paraId="19525878" w14:textId="548E98A6" w:rsidR="000A68E9" w:rsidRDefault="00000000">
      <w:pPr>
        <w:jc w:val="both"/>
        <w:rPr>
          <w:lang w:val="en-US"/>
        </w:rPr>
      </w:pPr>
      <w:r>
        <w:rPr>
          <w:lang w:val="en-US"/>
        </w:rPr>
        <w:t xml:space="preserve">The subject-matter of commercial law. Law sources. The </w:t>
      </w:r>
      <w:r w:rsidR="0015081E">
        <w:rPr>
          <w:lang w:val="en-US"/>
        </w:rPr>
        <w:t>entrepreneur</w:t>
      </w:r>
      <w:r>
        <w:rPr>
          <w:lang w:val="en-US"/>
        </w:rPr>
        <w:t xml:space="preserve">. </w:t>
      </w:r>
      <w:r w:rsidR="0015081E">
        <w:rPr>
          <w:lang w:val="en-US"/>
        </w:rPr>
        <w:t>Entrepreneur’s</w:t>
      </w:r>
      <w:r>
        <w:rPr>
          <w:lang w:val="en-US"/>
        </w:rPr>
        <w:t xml:space="preserve"> auxiliars. Company and social enterprise. Family-owned enterprise. Professional corporation. Profit-sharing agreement. Ordinary partnership. General partnership. Special partnership with active and sleeping partners. Company limited by shares. </w:t>
      </w:r>
      <w:r w:rsidR="0015081E">
        <w:rPr>
          <w:lang w:val="en-US"/>
        </w:rPr>
        <w:t>Public</w:t>
      </w:r>
      <w:r>
        <w:rPr>
          <w:lang w:val="en-US"/>
        </w:rPr>
        <w:t xml:space="preserve"> limited company/listed companies. Private limited company. Limited partnership with a share capital. Transformation. Merger Spin-off/division. Cooperative companies. Insolvency procedures.</w:t>
      </w:r>
    </w:p>
    <w:p w14:paraId="0718A653" w14:textId="77777777" w:rsidR="000A68E9" w:rsidRDefault="00000000">
      <w:pPr>
        <w:jc w:val="center"/>
        <w:rPr>
          <w:rFonts w:cs="Calibri"/>
          <w:lang w:val="en-US"/>
        </w:rPr>
      </w:pPr>
      <w:r>
        <w:rPr>
          <w:rFonts w:cs="Calibri"/>
          <w:lang w:val="en-US"/>
        </w:rPr>
        <w:t>TEXTBOOK INFORMATION RECOMMENDED BOOKS</w:t>
      </w:r>
    </w:p>
    <w:p w14:paraId="57B17081" w14:textId="77777777" w:rsidR="000A68E9" w:rsidRDefault="00000000">
      <w:pPr>
        <w:jc w:val="both"/>
        <w:rPr>
          <w:rFonts w:cs="Calibri"/>
          <w:lang w:val="en-US"/>
        </w:rPr>
      </w:pPr>
      <w:r>
        <w:rPr>
          <w:rFonts w:cs="Calibri"/>
          <w:lang w:val="en-US"/>
        </w:rPr>
        <w:t xml:space="preserve">Students can choice alternatively: </w:t>
      </w:r>
    </w:p>
    <w:p w14:paraId="4D35E119" w14:textId="0479E992" w:rsidR="000A68E9" w:rsidRDefault="00000000">
      <w:pPr>
        <w:pStyle w:val="Paragrafoelenco"/>
        <w:widowControl w:val="0"/>
        <w:numPr>
          <w:ilvl w:val="0"/>
          <w:numId w:val="1"/>
        </w:numPr>
        <w:autoSpaceDE w:val="0"/>
        <w:spacing w:after="240"/>
        <w:jc w:val="both"/>
      </w:pPr>
      <w:r>
        <w:rPr>
          <w:rFonts w:ascii="Calibri" w:hAnsi="Calibri" w:cs="Calibri"/>
          <w:sz w:val="22"/>
          <w:szCs w:val="22"/>
        </w:rPr>
        <w:t xml:space="preserve">Campobasso Gian Franco, Manuale di diritto commerciale, A cura di Mario Campobasso — </w:t>
      </w:r>
      <w:proofErr w:type="gramStart"/>
      <w:r>
        <w:rPr>
          <w:rFonts w:ascii="Calibri" w:hAnsi="Calibri" w:cs="Calibri"/>
          <w:sz w:val="22"/>
          <w:szCs w:val="22"/>
        </w:rPr>
        <w:t>UTET  —</w:t>
      </w:r>
      <w:proofErr w:type="gramEnd"/>
      <w:r>
        <w:rPr>
          <w:rFonts w:ascii="Calibri" w:hAnsi="Calibri" w:cs="Calibri"/>
          <w:sz w:val="22"/>
          <w:szCs w:val="22"/>
        </w:rPr>
        <w:t xml:space="preserve"> (</w:t>
      </w:r>
      <w:r w:rsidR="00384E0F">
        <w:rPr>
          <w:rFonts w:ascii="Calibri" w:hAnsi="Calibri" w:cs="Calibri"/>
          <w:sz w:val="22"/>
          <w:szCs w:val="22"/>
          <w:u w:val="single"/>
        </w:rPr>
        <w:t xml:space="preserve">last </w:t>
      </w:r>
      <w:proofErr w:type="spellStart"/>
      <w:r w:rsidR="00384E0F">
        <w:rPr>
          <w:rFonts w:ascii="Calibri" w:hAnsi="Calibri" w:cs="Calibri"/>
          <w:sz w:val="22"/>
          <w:szCs w:val="22"/>
          <w:u w:val="single"/>
        </w:rPr>
        <w:t>edition</w:t>
      </w:r>
      <w:proofErr w:type="spellEnd"/>
      <w:r>
        <w:rPr>
          <w:rFonts w:ascii="Calibri" w:hAnsi="Calibri" w:cs="Calibri"/>
          <w:sz w:val="22"/>
          <w:szCs w:val="22"/>
        </w:rPr>
        <w:t>); parte I e parte II.</w:t>
      </w:r>
    </w:p>
    <w:p w14:paraId="2FA488B4" w14:textId="77777777" w:rsidR="000A68E9" w:rsidRPr="0015081E" w:rsidRDefault="000A68E9" w:rsidP="0015081E">
      <w:pPr>
        <w:widowControl w:val="0"/>
        <w:autoSpaceDE w:val="0"/>
        <w:spacing w:after="240"/>
        <w:ind w:left="360"/>
        <w:jc w:val="both"/>
        <w:rPr>
          <w:rFonts w:cs="Calibri"/>
        </w:rPr>
      </w:pPr>
    </w:p>
    <w:p w14:paraId="561D3B9A" w14:textId="77777777" w:rsidR="000A68E9" w:rsidRPr="00755BC3" w:rsidRDefault="00000000">
      <w:pPr>
        <w:pStyle w:val="Paragrafoelenco"/>
        <w:widowControl w:val="0"/>
        <w:autoSpaceDE w:val="0"/>
        <w:spacing w:after="240"/>
        <w:ind w:left="0"/>
        <w:jc w:val="both"/>
        <w:rPr>
          <w:rFonts w:ascii="Calibri" w:hAnsi="Calibri" w:cs="Calibri"/>
          <w:sz w:val="22"/>
          <w:szCs w:val="22"/>
        </w:rPr>
      </w:pPr>
      <w:r w:rsidRPr="00755BC3">
        <w:rPr>
          <w:rFonts w:ascii="Calibri" w:hAnsi="Calibri" w:cs="Calibri"/>
          <w:sz w:val="22"/>
          <w:szCs w:val="22"/>
        </w:rPr>
        <w:t xml:space="preserve">In addition </w:t>
      </w:r>
    </w:p>
    <w:p w14:paraId="01240CC5" w14:textId="11A9F063" w:rsidR="000A68E9" w:rsidRPr="00384E0F" w:rsidRDefault="00000000" w:rsidP="00384E0F">
      <w:pPr>
        <w:widowControl w:val="0"/>
        <w:autoSpaceDE w:val="0"/>
        <w:spacing w:after="240"/>
        <w:jc w:val="both"/>
        <w:rPr>
          <w:rFonts w:ascii="Palatino Linotype" w:hAnsi="Palatino Linotype" w:cs="Cambria"/>
          <w:lang w:val="en-US"/>
        </w:rPr>
      </w:pPr>
      <w:r>
        <w:rPr>
          <w:rFonts w:cs="Calibri"/>
          <w:lang w:val="en-US"/>
        </w:rPr>
        <w:t xml:space="preserve">Students need an updated Civil Code with complementary laws. </w:t>
      </w:r>
    </w:p>
    <w:sectPr w:rsidR="000A68E9" w:rsidRPr="00384E0F">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06A2" w14:textId="77777777" w:rsidR="00781813" w:rsidRDefault="00781813">
      <w:pPr>
        <w:spacing w:after="0" w:line="240" w:lineRule="auto"/>
      </w:pPr>
      <w:r>
        <w:separator/>
      </w:r>
    </w:p>
  </w:endnote>
  <w:endnote w:type="continuationSeparator" w:id="0">
    <w:p w14:paraId="43A287B1" w14:textId="77777777" w:rsidR="00781813" w:rsidRDefault="0078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7186" w14:textId="77777777" w:rsidR="00781813" w:rsidRDefault="00781813">
      <w:pPr>
        <w:spacing w:after="0" w:line="240" w:lineRule="auto"/>
      </w:pPr>
      <w:r>
        <w:rPr>
          <w:color w:val="000000"/>
        </w:rPr>
        <w:separator/>
      </w:r>
    </w:p>
  </w:footnote>
  <w:footnote w:type="continuationSeparator" w:id="0">
    <w:p w14:paraId="1D0A9BFF" w14:textId="77777777" w:rsidR="00781813" w:rsidRDefault="00781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5105"/>
    <w:multiLevelType w:val="multilevel"/>
    <w:tmpl w:val="0256FE3A"/>
    <w:lvl w:ilvl="0">
      <w:numFmt w:val="bullet"/>
      <w:lvlText w:val="-"/>
      <w:lvlJc w:val="left"/>
      <w:pPr>
        <w:ind w:left="720" w:hanging="360"/>
      </w:pPr>
      <w:rPr>
        <w:rFonts w:ascii="Palatino Linotype" w:eastAsia="MS Mincho" w:hAnsi="Palatino Linotype"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1980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8E9"/>
    <w:rsid w:val="000A68E9"/>
    <w:rsid w:val="0015081E"/>
    <w:rsid w:val="00222964"/>
    <w:rsid w:val="0025477D"/>
    <w:rsid w:val="00384E0F"/>
    <w:rsid w:val="003A3357"/>
    <w:rsid w:val="00755BC3"/>
    <w:rsid w:val="00781813"/>
    <w:rsid w:val="007F56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9D810D1"/>
  <w15:docId w15:val="{A494D14F-E373-9645-B26C-700478A4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563C1"/>
      <w:u w:val="single"/>
    </w:rPr>
  </w:style>
  <w:style w:type="paragraph" w:styleId="Paragrafoelenco">
    <w:name w:val="List Paragraph"/>
    <w:basedOn w:val="Normale"/>
    <w:pPr>
      <w:suppressAutoHyphens w:val="0"/>
      <w:spacing w:after="0" w:line="240" w:lineRule="auto"/>
      <w:ind w:left="720"/>
      <w:contextualSpacing/>
      <w:textAlignment w:val="auto"/>
    </w:pPr>
    <w:rPr>
      <w:rFonts w:ascii="Cambria" w:eastAsia="MS Mincho" w:hAnsi="Cambria"/>
      <w:sz w:val="24"/>
      <w:szCs w:val="24"/>
      <w:lang w:eastAsia="it-IT"/>
    </w:r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character" w:styleId="Collegamentovisitato">
    <w:name w:val="FollowedHyperlink"/>
    <w:basedOn w:val="Carpredefinitoparagrafo"/>
    <w:uiPriority w:val="99"/>
    <w:semiHidden/>
    <w:unhideWhenUsed/>
    <w:rsid w:val="00384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iges.unicz.it/web/docenti/ranieli-melania/" TargetMode="External"/><Relationship Id="rId3" Type="http://schemas.openxmlformats.org/officeDocument/2006/relationships/settings" Target="settings.xml"/><Relationship Id="rId7" Type="http://schemas.openxmlformats.org/officeDocument/2006/relationships/hyperlink" Target="mailto:melania.ranieli@unic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1932</Characters>
  <Application>Microsoft Office Word</Application>
  <DocSecurity>0</DocSecurity>
  <Lines>23</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Melania Ranieli</cp:lastModifiedBy>
  <cp:revision>2</cp:revision>
  <dcterms:created xsi:type="dcterms:W3CDTF">2025-07-30T15:01:00Z</dcterms:created>
  <dcterms:modified xsi:type="dcterms:W3CDTF">2025-07-30T15:01:00Z</dcterms:modified>
</cp:coreProperties>
</file>